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E44" w:rsidRPr="00011E44" w:rsidRDefault="00011E44" w:rsidP="009F0EE1">
      <w:pPr>
        <w:pStyle w:val="CxCSubheader"/>
        <w:jc w:val="both"/>
        <w:rPr>
          <w:rFonts w:asciiTheme="minorHAnsi" w:hAnsiTheme="minorHAnsi"/>
          <w:color w:val="auto"/>
          <w:sz w:val="28"/>
          <w:szCs w:val="28"/>
        </w:rPr>
      </w:pPr>
      <w:bookmarkStart w:id="0" w:name="_GoBack"/>
      <w:bookmarkEnd w:id="0"/>
      <w:r>
        <w:rPr>
          <w:rFonts w:asciiTheme="minorHAnsi" w:hAnsiTheme="minorHAnsi"/>
          <w:color w:val="auto"/>
          <w:sz w:val="28"/>
          <w:szCs w:val="28"/>
        </w:rPr>
        <w:t xml:space="preserve">Deliberative Forums in </w:t>
      </w:r>
      <w:r w:rsidR="009F0EE1">
        <w:rPr>
          <w:rFonts w:asciiTheme="minorHAnsi" w:hAnsiTheme="minorHAnsi"/>
          <w:color w:val="auto"/>
          <w:sz w:val="28"/>
          <w:szCs w:val="28"/>
        </w:rPr>
        <w:t xml:space="preserve">Attitude </w:t>
      </w:r>
      <w:r>
        <w:rPr>
          <w:rFonts w:asciiTheme="minorHAnsi" w:hAnsiTheme="minorHAnsi"/>
          <w:color w:val="auto"/>
          <w:sz w:val="28"/>
          <w:szCs w:val="28"/>
        </w:rPr>
        <w:t>Research: Practical Issues</w:t>
      </w:r>
    </w:p>
    <w:p w:rsidR="00205409" w:rsidRDefault="00205409" w:rsidP="009F0EE1">
      <w:pPr>
        <w:pStyle w:val="CxCSubheader"/>
        <w:jc w:val="both"/>
        <w:rPr>
          <w:rFonts w:asciiTheme="minorHAnsi" w:hAnsiTheme="minorHAnsi"/>
          <w:b w:val="0"/>
          <w:color w:val="auto"/>
          <w:sz w:val="22"/>
          <w:szCs w:val="22"/>
        </w:rPr>
      </w:pPr>
      <w:r>
        <w:rPr>
          <w:rFonts w:asciiTheme="minorHAnsi" w:hAnsiTheme="minorHAnsi"/>
          <w:b w:val="0"/>
          <w:color w:val="auto"/>
          <w:sz w:val="22"/>
          <w:szCs w:val="22"/>
        </w:rPr>
        <w:t xml:space="preserve">Stephen Elstub (University of the West of Scotland, </w:t>
      </w:r>
      <w:hyperlink r:id="rId8" w:history="1">
        <w:r w:rsidRPr="004457E8">
          <w:rPr>
            <w:rStyle w:val="Hyperlink"/>
            <w:rFonts w:asciiTheme="minorHAnsi" w:hAnsiTheme="minorHAnsi"/>
            <w:b w:val="0"/>
            <w:sz w:val="22"/>
            <w:szCs w:val="22"/>
          </w:rPr>
          <w:t>Stephen.elstub@uws.ac.uk</w:t>
        </w:r>
      </w:hyperlink>
      <w:r>
        <w:rPr>
          <w:rFonts w:asciiTheme="minorHAnsi" w:hAnsiTheme="minorHAnsi"/>
          <w:b w:val="0"/>
          <w:color w:val="auto"/>
          <w:sz w:val="22"/>
          <w:szCs w:val="22"/>
        </w:rPr>
        <w:t>)</w:t>
      </w:r>
    </w:p>
    <w:p w:rsidR="00205409" w:rsidRDefault="00205409" w:rsidP="009F0EE1">
      <w:pPr>
        <w:pStyle w:val="CxCSubheader"/>
        <w:jc w:val="both"/>
        <w:rPr>
          <w:rFonts w:asciiTheme="minorHAnsi" w:hAnsiTheme="minorHAnsi"/>
          <w:color w:val="auto"/>
          <w:sz w:val="22"/>
          <w:szCs w:val="22"/>
        </w:rPr>
      </w:pPr>
      <w:r>
        <w:rPr>
          <w:rFonts w:asciiTheme="minorHAnsi" w:hAnsiTheme="minorHAnsi"/>
          <w:b w:val="0"/>
          <w:color w:val="auto"/>
          <w:sz w:val="22"/>
          <w:szCs w:val="22"/>
        </w:rPr>
        <w:t>The ‘</w:t>
      </w:r>
      <w:proofErr w:type="spellStart"/>
      <w:r w:rsidR="009F0EE1">
        <w:rPr>
          <w:rFonts w:asciiTheme="minorHAnsi" w:hAnsiTheme="minorHAnsi"/>
          <w:b w:val="0"/>
          <w:color w:val="auto"/>
          <w:sz w:val="22"/>
          <w:szCs w:val="22"/>
        </w:rPr>
        <w:t>Norface</w:t>
      </w:r>
      <w:proofErr w:type="spellEnd"/>
      <w:r w:rsidR="009F0EE1">
        <w:rPr>
          <w:rFonts w:asciiTheme="minorHAnsi" w:hAnsiTheme="minorHAnsi"/>
          <w:b w:val="0"/>
          <w:color w:val="auto"/>
          <w:sz w:val="22"/>
          <w:szCs w:val="22"/>
        </w:rPr>
        <w:t xml:space="preserve"> </w:t>
      </w:r>
      <w:r>
        <w:rPr>
          <w:rFonts w:asciiTheme="minorHAnsi" w:hAnsiTheme="minorHAnsi"/>
          <w:b w:val="0"/>
          <w:color w:val="auto"/>
          <w:sz w:val="22"/>
          <w:szCs w:val="22"/>
        </w:rPr>
        <w:t>Our Children’s Europe’ research project has adopted a mix-methods approach</w:t>
      </w:r>
      <w:r w:rsidR="009F0EE1">
        <w:rPr>
          <w:rFonts w:asciiTheme="minorHAnsi" w:hAnsiTheme="minorHAnsi"/>
          <w:b w:val="0"/>
          <w:color w:val="auto"/>
          <w:sz w:val="22"/>
          <w:szCs w:val="22"/>
        </w:rPr>
        <w:t xml:space="preserve"> that utilises Deliberative Forums</w:t>
      </w:r>
      <w:r w:rsidR="00305F1C">
        <w:rPr>
          <w:rFonts w:asciiTheme="minorHAnsi" w:hAnsiTheme="minorHAnsi"/>
          <w:b w:val="0"/>
          <w:color w:val="auto"/>
          <w:sz w:val="22"/>
          <w:szCs w:val="22"/>
        </w:rPr>
        <w:t xml:space="preserve"> (DFs)</w:t>
      </w:r>
      <w:r w:rsidR="009F0EE1">
        <w:rPr>
          <w:rFonts w:asciiTheme="minorHAnsi" w:hAnsiTheme="minorHAnsi"/>
          <w:b w:val="0"/>
          <w:color w:val="auto"/>
          <w:sz w:val="22"/>
          <w:szCs w:val="22"/>
        </w:rPr>
        <w:t xml:space="preserve">. In this brief report I focus on some of the practical issues that need to be considered when employing this research methodology in attitude research. </w:t>
      </w:r>
      <w:r w:rsidR="00BE24A6">
        <w:rPr>
          <w:rFonts w:asciiTheme="minorHAnsi" w:hAnsiTheme="minorHAnsi"/>
          <w:b w:val="0"/>
          <w:color w:val="auto"/>
          <w:sz w:val="22"/>
          <w:szCs w:val="22"/>
        </w:rPr>
        <w:t xml:space="preserve">The practical issues covered include the stewarding board, location, facilitation, involvement of experts, and recruitment of the participants. At the end of the report I raise some further more thematic and epistemological problems in relation to the outcomes of </w:t>
      </w:r>
      <w:r w:rsidR="00305F1C">
        <w:rPr>
          <w:rFonts w:asciiTheme="minorHAnsi" w:hAnsiTheme="minorHAnsi"/>
          <w:b w:val="0"/>
          <w:color w:val="auto"/>
          <w:sz w:val="22"/>
          <w:szCs w:val="22"/>
        </w:rPr>
        <w:t>DFs in research projects and analysis of their data and make some tentative suggestions here for consideration.</w:t>
      </w:r>
    </w:p>
    <w:p w:rsidR="00D80B90" w:rsidRPr="00011E44" w:rsidRDefault="00D80B90" w:rsidP="009F0EE1">
      <w:pPr>
        <w:pStyle w:val="CxCSubheader"/>
        <w:jc w:val="both"/>
        <w:rPr>
          <w:rFonts w:asciiTheme="minorHAnsi" w:hAnsiTheme="minorHAnsi"/>
          <w:color w:val="auto"/>
          <w:sz w:val="22"/>
          <w:szCs w:val="22"/>
        </w:rPr>
      </w:pPr>
      <w:r w:rsidRPr="00011E44">
        <w:rPr>
          <w:rFonts w:asciiTheme="minorHAnsi" w:hAnsiTheme="minorHAnsi"/>
          <w:color w:val="auto"/>
          <w:sz w:val="22"/>
          <w:szCs w:val="22"/>
        </w:rPr>
        <w:t xml:space="preserve">The Stewarding Board  </w:t>
      </w:r>
    </w:p>
    <w:p w:rsidR="00D80B90" w:rsidRPr="00011E44" w:rsidRDefault="00D80B90" w:rsidP="009F0EE1">
      <w:pPr>
        <w:pStyle w:val="CxCtext"/>
        <w:rPr>
          <w:rFonts w:asciiTheme="minorHAnsi" w:hAnsiTheme="minorHAnsi"/>
          <w:color w:val="auto"/>
          <w:szCs w:val="22"/>
        </w:rPr>
      </w:pPr>
      <w:r w:rsidRPr="00011E44">
        <w:rPr>
          <w:rFonts w:asciiTheme="minorHAnsi" w:hAnsiTheme="minorHAnsi"/>
          <w:color w:val="auto"/>
          <w:szCs w:val="22"/>
        </w:rPr>
        <w:t xml:space="preserve">Assembling an appropriate Stewarding Board is a crucial component in the organisation of </w:t>
      </w:r>
      <w:r w:rsidR="00011E44">
        <w:rPr>
          <w:rFonts w:asciiTheme="minorHAnsi" w:hAnsiTheme="minorHAnsi"/>
          <w:color w:val="auto"/>
          <w:szCs w:val="22"/>
        </w:rPr>
        <w:t>deliberative forums</w:t>
      </w:r>
      <w:r w:rsidRPr="00011E44">
        <w:rPr>
          <w:rFonts w:asciiTheme="minorHAnsi" w:hAnsiTheme="minorHAnsi"/>
          <w:color w:val="auto"/>
          <w:szCs w:val="22"/>
        </w:rPr>
        <w:t xml:space="preserve"> because it underpins the arguments that can eventually be made about the fairness, legitimacy and transparency of the process. This is particularly important in </w:t>
      </w:r>
      <w:r w:rsidR="00011E44">
        <w:rPr>
          <w:rFonts w:asciiTheme="minorHAnsi" w:hAnsiTheme="minorHAnsi"/>
          <w:color w:val="auto"/>
          <w:szCs w:val="22"/>
        </w:rPr>
        <w:t xml:space="preserve">research that deals with </w:t>
      </w:r>
      <w:r w:rsidRPr="00011E44">
        <w:rPr>
          <w:rFonts w:asciiTheme="minorHAnsi" w:hAnsiTheme="minorHAnsi"/>
          <w:color w:val="auto"/>
          <w:szCs w:val="22"/>
        </w:rPr>
        <w:t xml:space="preserve">contested policy </w:t>
      </w:r>
      <w:r w:rsidR="00011E44">
        <w:rPr>
          <w:rFonts w:asciiTheme="minorHAnsi" w:hAnsiTheme="minorHAnsi"/>
          <w:color w:val="auto"/>
          <w:szCs w:val="22"/>
        </w:rPr>
        <w:t>terrain such as welfare</w:t>
      </w:r>
      <w:r w:rsidRPr="00011E44">
        <w:rPr>
          <w:rFonts w:asciiTheme="minorHAnsi" w:hAnsiTheme="minorHAnsi"/>
          <w:color w:val="auto"/>
          <w:szCs w:val="22"/>
        </w:rPr>
        <w:t xml:space="preserve">. Often, organisers and sponsors can be seen with suspicion by stakeholders from all sides of </w:t>
      </w:r>
      <w:r w:rsidR="00011E44">
        <w:rPr>
          <w:rFonts w:asciiTheme="minorHAnsi" w:hAnsiTheme="minorHAnsi"/>
          <w:color w:val="auto"/>
          <w:szCs w:val="22"/>
        </w:rPr>
        <w:t>the debate</w:t>
      </w:r>
      <w:r w:rsidRPr="00011E44">
        <w:rPr>
          <w:rFonts w:asciiTheme="minorHAnsi" w:hAnsiTheme="minorHAnsi"/>
          <w:color w:val="auto"/>
          <w:szCs w:val="22"/>
        </w:rPr>
        <w:t xml:space="preserve">, and the Stewarding Board should ideally function as the guarantor of the overall integrity of the process. </w:t>
      </w:r>
    </w:p>
    <w:p w:rsidR="00D80B90" w:rsidRPr="00011E44" w:rsidRDefault="00D80B90" w:rsidP="009F0EE1">
      <w:pPr>
        <w:pStyle w:val="CxCtext"/>
        <w:rPr>
          <w:rFonts w:asciiTheme="minorHAnsi" w:hAnsiTheme="minorHAnsi"/>
          <w:color w:val="auto"/>
          <w:szCs w:val="22"/>
        </w:rPr>
      </w:pPr>
      <w:r w:rsidRPr="00011E44">
        <w:rPr>
          <w:rFonts w:asciiTheme="minorHAnsi" w:hAnsiTheme="minorHAnsi"/>
          <w:color w:val="auto"/>
          <w:szCs w:val="22"/>
        </w:rPr>
        <w:t xml:space="preserve">However, </w:t>
      </w:r>
      <w:r w:rsidR="00011E44">
        <w:rPr>
          <w:rFonts w:asciiTheme="minorHAnsi" w:hAnsiTheme="minorHAnsi"/>
          <w:color w:val="auto"/>
          <w:szCs w:val="22"/>
        </w:rPr>
        <w:t xml:space="preserve">when deliberative forums are used as </w:t>
      </w:r>
      <w:r w:rsidR="002E145D">
        <w:rPr>
          <w:rFonts w:asciiTheme="minorHAnsi" w:hAnsiTheme="minorHAnsi"/>
          <w:color w:val="auto"/>
          <w:szCs w:val="22"/>
        </w:rPr>
        <w:t>part of</w:t>
      </w:r>
      <w:r w:rsidRPr="00011E44">
        <w:rPr>
          <w:rFonts w:asciiTheme="minorHAnsi" w:hAnsiTheme="minorHAnsi"/>
          <w:color w:val="auto"/>
          <w:szCs w:val="22"/>
        </w:rPr>
        <w:t xml:space="preserve"> a research project, rather than part of a real policy making process, the</w:t>
      </w:r>
      <w:r w:rsidR="002E145D">
        <w:rPr>
          <w:rFonts w:asciiTheme="minorHAnsi" w:hAnsiTheme="minorHAnsi"/>
          <w:color w:val="auto"/>
          <w:szCs w:val="22"/>
        </w:rPr>
        <w:t>re is more scope to give the</w:t>
      </w:r>
      <w:r w:rsidRPr="00011E44">
        <w:rPr>
          <w:rFonts w:asciiTheme="minorHAnsi" w:hAnsiTheme="minorHAnsi"/>
          <w:color w:val="auto"/>
          <w:szCs w:val="22"/>
        </w:rPr>
        <w:t xml:space="preserve"> Stewarding Board less responsibilities than they would otherwise have, a</w:t>
      </w:r>
      <w:r w:rsidR="002E145D">
        <w:rPr>
          <w:rFonts w:asciiTheme="minorHAnsi" w:hAnsiTheme="minorHAnsi"/>
          <w:color w:val="auto"/>
          <w:szCs w:val="22"/>
        </w:rPr>
        <w:t>s</w:t>
      </w:r>
      <w:r w:rsidRPr="00011E44">
        <w:rPr>
          <w:rFonts w:asciiTheme="minorHAnsi" w:hAnsiTheme="minorHAnsi"/>
          <w:color w:val="auto"/>
          <w:szCs w:val="22"/>
        </w:rPr>
        <w:t xml:space="preserve"> the Research Team </w:t>
      </w:r>
      <w:r w:rsidR="002E145D">
        <w:rPr>
          <w:rFonts w:asciiTheme="minorHAnsi" w:hAnsiTheme="minorHAnsi"/>
          <w:color w:val="auto"/>
          <w:szCs w:val="22"/>
        </w:rPr>
        <w:t>understandably needs to retain</w:t>
      </w:r>
      <w:r w:rsidRPr="00011E44">
        <w:rPr>
          <w:rFonts w:asciiTheme="minorHAnsi" w:hAnsiTheme="minorHAnsi"/>
          <w:color w:val="auto"/>
          <w:szCs w:val="22"/>
        </w:rPr>
        <w:t xml:space="preserve"> overall control over the project and the power to make final decisions. Nonetheless, the Stewarding Board</w:t>
      </w:r>
      <w:r w:rsidR="002E145D">
        <w:rPr>
          <w:rFonts w:asciiTheme="minorHAnsi" w:hAnsiTheme="minorHAnsi"/>
          <w:color w:val="auto"/>
          <w:szCs w:val="22"/>
        </w:rPr>
        <w:t>s typically are used to assist with the following</w:t>
      </w:r>
      <w:r w:rsidRPr="00011E44">
        <w:rPr>
          <w:rFonts w:asciiTheme="minorHAnsi" w:hAnsiTheme="minorHAnsi"/>
          <w:color w:val="auto"/>
          <w:szCs w:val="22"/>
        </w:rPr>
        <w:t xml:space="preserve"> played a central role in deciding by consensus:</w:t>
      </w:r>
    </w:p>
    <w:p w:rsidR="00D80B90" w:rsidRPr="00011E44" w:rsidRDefault="00D80B90" w:rsidP="009F0EE1">
      <w:pPr>
        <w:pStyle w:val="CxCtext"/>
        <w:numPr>
          <w:ilvl w:val="0"/>
          <w:numId w:val="1"/>
        </w:numPr>
        <w:rPr>
          <w:rFonts w:asciiTheme="minorHAnsi" w:hAnsiTheme="minorHAnsi"/>
          <w:color w:val="auto"/>
          <w:szCs w:val="22"/>
        </w:rPr>
      </w:pPr>
      <w:r w:rsidRPr="00011E44">
        <w:rPr>
          <w:rFonts w:asciiTheme="minorHAnsi" w:hAnsiTheme="minorHAnsi"/>
          <w:color w:val="auto"/>
          <w:szCs w:val="22"/>
        </w:rPr>
        <w:t xml:space="preserve">The </w:t>
      </w:r>
      <w:r w:rsidR="002E145D">
        <w:rPr>
          <w:rFonts w:asciiTheme="minorHAnsi" w:hAnsiTheme="minorHAnsi"/>
          <w:color w:val="auto"/>
          <w:szCs w:val="22"/>
        </w:rPr>
        <w:t>forum</w:t>
      </w:r>
      <w:r w:rsidRPr="00011E44">
        <w:rPr>
          <w:rFonts w:asciiTheme="minorHAnsi" w:hAnsiTheme="minorHAnsi"/>
          <w:color w:val="auto"/>
          <w:szCs w:val="22"/>
        </w:rPr>
        <w:t xml:space="preserve"> task</w:t>
      </w:r>
    </w:p>
    <w:p w:rsidR="00D80B90" w:rsidRPr="00011E44" w:rsidRDefault="00D80B90" w:rsidP="009F0EE1">
      <w:pPr>
        <w:pStyle w:val="CxCtext"/>
        <w:numPr>
          <w:ilvl w:val="0"/>
          <w:numId w:val="1"/>
        </w:numPr>
        <w:rPr>
          <w:rFonts w:asciiTheme="minorHAnsi" w:hAnsiTheme="minorHAnsi"/>
          <w:color w:val="auto"/>
          <w:szCs w:val="22"/>
        </w:rPr>
      </w:pPr>
      <w:r w:rsidRPr="00011E44">
        <w:rPr>
          <w:rFonts w:asciiTheme="minorHAnsi" w:hAnsiTheme="minorHAnsi"/>
          <w:color w:val="auto"/>
          <w:szCs w:val="22"/>
        </w:rPr>
        <w:t xml:space="preserve">The locations of the </w:t>
      </w:r>
      <w:r w:rsidR="002E145D">
        <w:rPr>
          <w:rFonts w:asciiTheme="minorHAnsi" w:hAnsiTheme="minorHAnsi"/>
          <w:color w:val="auto"/>
          <w:szCs w:val="22"/>
        </w:rPr>
        <w:t>forums</w:t>
      </w:r>
    </w:p>
    <w:p w:rsidR="00D80B90" w:rsidRPr="00011E44" w:rsidRDefault="00D80B90" w:rsidP="009F0EE1">
      <w:pPr>
        <w:pStyle w:val="CxCtext"/>
        <w:numPr>
          <w:ilvl w:val="0"/>
          <w:numId w:val="1"/>
        </w:numPr>
        <w:rPr>
          <w:rFonts w:asciiTheme="minorHAnsi" w:hAnsiTheme="minorHAnsi"/>
          <w:color w:val="auto"/>
          <w:szCs w:val="22"/>
        </w:rPr>
      </w:pPr>
      <w:r w:rsidRPr="00011E44">
        <w:rPr>
          <w:rFonts w:asciiTheme="minorHAnsi" w:hAnsiTheme="minorHAnsi"/>
          <w:color w:val="auto"/>
          <w:szCs w:val="22"/>
        </w:rPr>
        <w:t>The list of potential and final witnesses</w:t>
      </w:r>
      <w:r w:rsidR="002E145D">
        <w:rPr>
          <w:rFonts w:asciiTheme="minorHAnsi" w:hAnsiTheme="minorHAnsi"/>
          <w:color w:val="auto"/>
          <w:szCs w:val="22"/>
        </w:rPr>
        <w:t>/ experts</w:t>
      </w:r>
    </w:p>
    <w:p w:rsidR="00D80B90" w:rsidRPr="00011E44" w:rsidRDefault="00D80B90" w:rsidP="009F0EE1">
      <w:pPr>
        <w:pStyle w:val="CxCtext"/>
        <w:numPr>
          <w:ilvl w:val="0"/>
          <w:numId w:val="1"/>
        </w:numPr>
        <w:rPr>
          <w:rFonts w:asciiTheme="minorHAnsi" w:hAnsiTheme="minorHAnsi"/>
          <w:color w:val="auto"/>
          <w:szCs w:val="22"/>
        </w:rPr>
      </w:pPr>
      <w:r w:rsidRPr="00011E44">
        <w:rPr>
          <w:rFonts w:asciiTheme="minorHAnsi" w:hAnsiTheme="minorHAnsi"/>
          <w:color w:val="auto"/>
          <w:szCs w:val="22"/>
        </w:rPr>
        <w:t xml:space="preserve">Demographic criteria for recruiting </w:t>
      </w:r>
      <w:r w:rsidR="002E145D">
        <w:rPr>
          <w:rFonts w:asciiTheme="minorHAnsi" w:hAnsiTheme="minorHAnsi"/>
          <w:color w:val="auto"/>
          <w:szCs w:val="22"/>
        </w:rPr>
        <w:t>participants</w:t>
      </w:r>
      <w:r w:rsidRPr="00011E44">
        <w:rPr>
          <w:rFonts w:asciiTheme="minorHAnsi" w:hAnsiTheme="minorHAnsi"/>
          <w:color w:val="auto"/>
          <w:szCs w:val="22"/>
        </w:rPr>
        <w:t xml:space="preserve"> (i.e. gender, age, income)</w:t>
      </w:r>
    </w:p>
    <w:p w:rsidR="00D80B90" w:rsidRPr="00011E44" w:rsidRDefault="00D80B90" w:rsidP="009F0EE1">
      <w:pPr>
        <w:pStyle w:val="CxCtext"/>
        <w:numPr>
          <w:ilvl w:val="0"/>
          <w:numId w:val="1"/>
        </w:numPr>
        <w:rPr>
          <w:rFonts w:asciiTheme="minorHAnsi" w:hAnsiTheme="minorHAnsi"/>
          <w:color w:val="auto"/>
          <w:szCs w:val="22"/>
        </w:rPr>
      </w:pPr>
      <w:r w:rsidRPr="00011E44">
        <w:rPr>
          <w:rFonts w:asciiTheme="minorHAnsi" w:hAnsiTheme="minorHAnsi"/>
          <w:color w:val="auto"/>
          <w:szCs w:val="22"/>
        </w:rPr>
        <w:t xml:space="preserve">Materials to be included in the </w:t>
      </w:r>
      <w:r w:rsidR="002E145D">
        <w:rPr>
          <w:rFonts w:asciiTheme="minorHAnsi" w:hAnsiTheme="minorHAnsi"/>
          <w:color w:val="auto"/>
          <w:szCs w:val="22"/>
        </w:rPr>
        <w:t>Participants’</w:t>
      </w:r>
      <w:r w:rsidRPr="00011E44">
        <w:rPr>
          <w:rFonts w:asciiTheme="minorHAnsi" w:hAnsiTheme="minorHAnsi"/>
          <w:color w:val="auto"/>
          <w:szCs w:val="22"/>
        </w:rPr>
        <w:t xml:space="preserve"> Handbook </w:t>
      </w:r>
    </w:p>
    <w:p w:rsidR="00D80B90" w:rsidRPr="00011E44" w:rsidRDefault="00D80B90" w:rsidP="009F0EE1">
      <w:pPr>
        <w:pStyle w:val="CxCtext"/>
        <w:numPr>
          <w:ilvl w:val="0"/>
          <w:numId w:val="1"/>
        </w:numPr>
        <w:rPr>
          <w:rFonts w:asciiTheme="minorHAnsi" w:hAnsiTheme="minorHAnsi"/>
          <w:color w:val="auto"/>
          <w:szCs w:val="22"/>
        </w:rPr>
      </w:pPr>
      <w:r w:rsidRPr="00011E44">
        <w:rPr>
          <w:rFonts w:asciiTheme="minorHAnsi" w:hAnsiTheme="minorHAnsi"/>
          <w:color w:val="auto"/>
          <w:szCs w:val="22"/>
        </w:rPr>
        <w:t xml:space="preserve">The </w:t>
      </w:r>
      <w:r w:rsidR="002E145D">
        <w:rPr>
          <w:rFonts w:asciiTheme="minorHAnsi" w:hAnsiTheme="minorHAnsi"/>
          <w:color w:val="auto"/>
          <w:szCs w:val="22"/>
        </w:rPr>
        <w:t>Forum</w:t>
      </w:r>
      <w:r w:rsidRPr="00011E44">
        <w:rPr>
          <w:rFonts w:asciiTheme="minorHAnsi" w:hAnsiTheme="minorHAnsi"/>
          <w:color w:val="auto"/>
          <w:szCs w:val="22"/>
        </w:rPr>
        <w:t xml:space="preserve"> timetable and</w:t>
      </w:r>
      <w:r w:rsidR="002E145D">
        <w:rPr>
          <w:rFonts w:asciiTheme="minorHAnsi" w:hAnsiTheme="minorHAnsi"/>
          <w:color w:val="auto"/>
          <w:szCs w:val="22"/>
        </w:rPr>
        <w:t xml:space="preserve"> facilitation schedules</w:t>
      </w:r>
    </w:p>
    <w:p w:rsidR="002E145D" w:rsidRDefault="002E145D" w:rsidP="009F0EE1">
      <w:pPr>
        <w:pStyle w:val="CxCSubheader"/>
        <w:jc w:val="both"/>
        <w:rPr>
          <w:rFonts w:asciiTheme="minorHAnsi" w:hAnsiTheme="minorHAnsi"/>
          <w:color w:val="auto"/>
          <w:sz w:val="22"/>
          <w:szCs w:val="22"/>
        </w:rPr>
      </w:pPr>
    </w:p>
    <w:p w:rsidR="00D80B90" w:rsidRPr="00011E44" w:rsidRDefault="00D80B90" w:rsidP="009F0EE1">
      <w:pPr>
        <w:pStyle w:val="CxCtext"/>
        <w:rPr>
          <w:rFonts w:asciiTheme="minorHAnsi" w:hAnsiTheme="minorHAnsi"/>
          <w:color w:val="auto"/>
          <w:szCs w:val="22"/>
        </w:rPr>
      </w:pPr>
      <w:r w:rsidRPr="00011E44">
        <w:rPr>
          <w:rFonts w:asciiTheme="minorHAnsi" w:hAnsiTheme="minorHAnsi"/>
          <w:color w:val="auto"/>
          <w:szCs w:val="22"/>
        </w:rPr>
        <w:t xml:space="preserve">Defining the </w:t>
      </w:r>
      <w:r w:rsidR="002E145D">
        <w:rPr>
          <w:rFonts w:asciiTheme="minorHAnsi" w:hAnsiTheme="minorHAnsi"/>
          <w:color w:val="auto"/>
          <w:szCs w:val="22"/>
        </w:rPr>
        <w:t>forum</w:t>
      </w:r>
      <w:r w:rsidRPr="00011E44">
        <w:rPr>
          <w:rFonts w:asciiTheme="minorHAnsi" w:hAnsiTheme="minorHAnsi"/>
          <w:color w:val="auto"/>
          <w:szCs w:val="22"/>
        </w:rPr>
        <w:t xml:space="preserve"> task </w:t>
      </w:r>
      <w:r w:rsidR="002E145D">
        <w:rPr>
          <w:rFonts w:asciiTheme="minorHAnsi" w:hAnsiTheme="minorHAnsi"/>
          <w:color w:val="auto"/>
          <w:szCs w:val="22"/>
        </w:rPr>
        <w:t>is</w:t>
      </w:r>
      <w:r w:rsidRPr="00011E44">
        <w:rPr>
          <w:rFonts w:asciiTheme="minorHAnsi" w:hAnsiTheme="minorHAnsi"/>
          <w:color w:val="auto"/>
          <w:szCs w:val="22"/>
        </w:rPr>
        <w:t xml:space="preserve"> easier </w:t>
      </w:r>
      <w:r w:rsidR="002E145D">
        <w:rPr>
          <w:rFonts w:asciiTheme="minorHAnsi" w:hAnsiTheme="minorHAnsi"/>
          <w:color w:val="auto"/>
          <w:szCs w:val="22"/>
        </w:rPr>
        <w:t xml:space="preserve">when they are being held within </w:t>
      </w:r>
      <w:r w:rsidRPr="00011E44">
        <w:rPr>
          <w:rFonts w:asciiTheme="minorHAnsi" w:hAnsiTheme="minorHAnsi"/>
          <w:color w:val="auto"/>
          <w:szCs w:val="22"/>
        </w:rPr>
        <w:t>a real policy making</w:t>
      </w:r>
      <w:r w:rsidR="00510C06">
        <w:rPr>
          <w:rFonts w:asciiTheme="minorHAnsi" w:hAnsiTheme="minorHAnsi"/>
          <w:color w:val="auto"/>
          <w:szCs w:val="22"/>
        </w:rPr>
        <w:t xml:space="preserve">. </w:t>
      </w:r>
      <w:r w:rsidRPr="00011E44">
        <w:rPr>
          <w:rFonts w:asciiTheme="minorHAnsi" w:hAnsiTheme="minorHAnsi"/>
          <w:color w:val="auto"/>
          <w:szCs w:val="22"/>
        </w:rPr>
        <w:t xml:space="preserve">In that case, </w:t>
      </w:r>
      <w:r w:rsidR="00510C06">
        <w:rPr>
          <w:rFonts w:asciiTheme="minorHAnsi" w:hAnsiTheme="minorHAnsi"/>
          <w:color w:val="auto"/>
          <w:szCs w:val="22"/>
        </w:rPr>
        <w:t>participants</w:t>
      </w:r>
      <w:r w:rsidRPr="00011E44">
        <w:rPr>
          <w:rFonts w:asciiTheme="minorHAnsi" w:hAnsiTheme="minorHAnsi"/>
          <w:color w:val="auto"/>
          <w:szCs w:val="22"/>
        </w:rPr>
        <w:t xml:space="preserve"> would be tasked with examining the merits of a detailed proposal and produce a reasoned response and set of recommendations. </w:t>
      </w:r>
      <w:r w:rsidR="00510C06">
        <w:rPr>
          <w:rFonts w:asciiTheme="minorHAnsi" w:hAnsiTheme="minorHAnsi"/>
          <w:color w:val="auto"/>
          <w:szCs w:val="22"/>
        </w:rPr>
        <w:t>However, when setting a task for a DF used in a research project i</w:t>
      </w:r>
      <w:r w:rsidRPr="00011E44">
        <w:rPr>
          <w:rFonts w:asciiTheme="minorHAnsi" w:hAnsiTheme="minorHAnsi"/>
          <w:color w:val="auto"/>
          <w:szCs w:val="22"/>
        </w:rPr>
        <w:t xml:space="preserve">t </w:t>
      </w:r>
      <w:r w:rsidR="00510C06">
        <w:rPr>
          <w:rFonts w:asciiTheme="minorHAnsi" w:hAnsiTheme="minorHAnsi"/>
          <w:color w:val="auto"/>
          <w:szCs w:val="22"/>
        </w:rPr>
        <w:t xml:space="preserve">becomes more </w:t>
      </w:r>
      <w:r w:rsidRPr="00011E44">
        <w:rPr>
          <w:rFonts w:asciiTheme="minorHAnsi" w:hAnsiTheme="minorHAnsi"/>
          <w:color w:val="auto"/>
          <w:szCs w:val="22"/>
        </w:rPr>
        <w:t xml:space="preserve">difficult to keep it specific, doable and relevant. </w:t>
      </w:r>
    </w:p>
    <w:p w:rsidR="00D80B90" w:rsidRPr="00011E44" w:rsidRDefault="00FD2745" w:rsidP="009F0EE1">
      <w:pPr>
        <w:pStyle w:val="CxCsubheadings"/>
        <w:jc w:val="both"/>
        <w:rPr>
          <w:rFonts w:asciiTheme="minorHAnsi" w:hAnsiTheme="minorHAnsi"/>
          <w:color w:val="auto"/>
          <w:sz w:val="22"/>
          <w:szCs w:val="22"/>
        </w:rPr>
      </w:pPr>
      <w:r>
        <w:rPr>
          <w:rFonts w:asciiTheme="minorHAnsi" w:hAnsiTheme="minorHAnsi"/>
          <w:color w:val="auto"/>
          <w:sz w:val="22"/>
          <w:szCs w:val="22"/>
        </w:rPr>
        <w:t>Deliberative Forum</w:t>
      </w:r>
      <w:r w:rsidR="00510C06">
        <w:rPr>
          <w:rFonts w:asciiTheme="minorHAnsi" w:hAnsiTheme="minorHAnsi"/>
          <w:color w:val="auto"/>
          <w:sz w:val="22"/>
          <w:szCs w:val="22"/>
        </w:rPr>
        <w:t xml:space="preserve"> Location</w:t>
      </w:r>
    </w:p>
    <w:p w:rsidR="00D80B90" w:rsidRPr="00011E44" w:rsidRDefault="00D80B90" w:rsidP="009F0EE1">
      <w:pPr>
        <w:pStyle w:val="CxCtext"/>
        <w:rPr>
          <w:rFonts w:asciiTheme="minorHAnsi" w:hAnsiTheme="minorHAnsi"/>
          <w:color w:val="auto"/>
          <w:szCs w:val="22"/>
        </w:rPr>
      </w:pPr>
      <w:r w:rsidRPr="00011E44">
        <w:rPr>
          <w:rFonts w:asciiTheme="minorHAnsi" w:hAnsiTheme="minorHAnsi"/>
          <w:color w:val="auto"/>
          <w:szCs w:val="22"/>
        </w:rPr>
        <w:t xml:space="preserve">Finding a suitable venue for a </w:t>
      </w:r>
      <w:r w:rsidR="00510C06">
        <w:rPr>
          <w:rFonts w:asciiTheme="minorHAnsi" w:hAnsiTheme="minorHAnsi"/>
          <w:color w:val="auto"/>
          <w:szCs w:val="22"/>
        </w:rPr>
        <w:t>DF</w:t>
      </w:r>
      <w:r w:rsidRPr="00011E44">
        <w:rPr>
          <w:rFonts w:asciiTheme="minorHAnsi" w:hAnsiTheme="minorHAnsi"/>
          <w:color w:val="auto"/>
          <w:szCs w:val="22"/>
        </w:rPr>
        <w:t xml:space="preserve"> can seem deceptively simple, and yet it often becomes a key challenge for organisers. There are not many spaces that fulfil all the needs of a process like this, for instance:</w:t>
      </w:r>
    </w:p>
    <w:p w:rsidR="00D80B90" w:rsidRPr="00011E44" w:rsidRDefault="00D80B90" w:rsidP="009F0EE1">
      <w:pPr>
        <w:pStyle w:val="CxCtext"/>
        <w:numPr>
          <w:ilvl w:val="0"/>
          <w:numId w:val="2"/>
        </w:numPr>
        <w:rPr>
          <w:rFonts w:asciiTheme="minorHAnsi" w:hAnsiTheme="minorHAnsi"/>
          <w:color w:val="auto"/>
          <w:szCs w:val="22"/>
        </w:rPr>
      </w:pPr>
      <w:r w:rsidRPr="00011E44">
        <w:rPr>
          <w:rFonts w:asciiTheme="minorHAnsi" w:hAnsiTheme="minorHAnsi"/>
          <w:b/>
          <w:color w:val="auto"/>
          <w:szCs w:val="22"/>
        </w:rPr>
        <w:t>Accessibility</w:t>
      </w:r>
      <w:r w:rsidR="00510C06">
        <w:rPr>
          <w:rFonts w:asciiTheme="minorHAnsi" w:hAnsiTheme="minorHAnsi"/>
          <w:b/>
          <w:color w:val="auto"/>
          <w:szCs w:val="22"/>
        </w:rPr>
        <w:t>:</w:t>
      </w:r>
      <w:r w:rsidRPr="00011E44">
        <w:rPr>
          <w:rFonts w:asciiTheme="minorHAnsi" w:hAnsiTheme="minorHAnsi"/>
          <w:color w:val="auto"/>
          <w:szCs w:val="22"/>
        </w:rPr>
        <w:t xml:space="preserve"> Ideally, the venue should be fairly central, easy to get to by public transport and by car (i.e. have car parking nearby), and accessible for disable participants.</w:t>
      </w:r>
    </w:p>
    <w:p w:rsidR="00D80B90" w:rsidRPr="00011E44" w:rsidRDefault="00510C06" w:rsidP="009F0EE1">
      <w:pPr>
        <w:pStyle w:val="CxCtext"/>
        <w:numPr>
          <w:ilvl w:val="0"/>
          <w:numId w:val="2"/>
        </w:numPr>
        <w:rPr>
          <w:rFonts w:asciiTheme="minorHAnsi" w:hAnsiTheme="minorHAnsi"/>
          <w:color w:val="auto"/>
          <w:szCs w:val="22"/>
        </w:rPr>
      </w:pPr>
      <w:r>
        <w:rPr>
          <w:rFonts w:asciiTheme="minorHAnsi" w:hAnsiTheme="minorHAnsi"/>
          <w:b/>
          <w:color w:val="auto"/>
          <w:szCs w:val="22"/>
        </w:rPr>
        <w:t>Size:</w:t>
      </w:r>
      <w:r w:rsidR="00D80B90" w:rsidRPr="00011E44">
        <w:rPr>
          <w:rFonts w:asciiTheme="minorHAnsi" w:hAnsiTheme="minorHAnsi"/>
          <w:color w:val="auto"/>
          <w:szCs w:val="22"/>
        </w:rPr>
        <w:t xml:space="preserve"> It should be big enough to comfortably sit </w:t>
      </w:r>
      <w:r>
        <w:rPr>
          <w:rFonts w:asciiTheme="minorHAnsi" w:hAnsiTheme="minorHAnsi"/>
          <w:color w:val="auto"/>
          <w:szCs w:val="22"/>
        </w:rPr>
        <w:t>the number of participants</w:t>
      </w:r>
      <w:r w:rsidR="00D80B90" w:rsidRPr="00011E44">
        <w:rPr>
          <w:rFonts w:asciiTheme="minorHAnsi" w:hAnsiTheme="minorHAnsi"/>
          <w:color w:val="auto"/>
          <w:szCs w:val="22"/>
        </w:rPr>
        <w:t xml:space="preserve"> in plenary sessions, and be able to split them in separate working groups. It should also have space to </w:t>
      </w:r>
      <w:r w:rsidR="00D80B90" w:rsidRPr="00011E44">
        <w:rPr>
          <w:rFonts w:asciiTheme="minorHAnsi" w:hAnsiTheme="minorHAnsi"/>
          <w:color w:val="auto"/>
          <w:szCs w:val="22"/>
        </w:rPr>
        <w:lastRenderedPageBreak/>
        <w:t xml:space="preserve">accommodate the organisers, researchers and witnesses without becoming a distraction to the </w:t>
      </w:r>
      <w:r>
        <w:rPr>
          <w:rFonts w:asciiTheme="minorHAnsi" w:hAnsiTheme="minorHAnsi"/>
          <w:color w:val="auto"/>
          <w:szCs w:val="22"/>
        </w:rPr>
        <w:t>participants</w:t>
      </w:r>
      <w:r w:rsidR="00D80B90" w:rsidRPr="00011E44">
        <w:rPr>
          <w:rFonts w:asciiTheme="minorHAnsi" w:hAnsiTheme="minorHAnsi"/>
          <w:color w:val="auto"/>
          <w:szCs w:val="22"/>
        </w:rPr>
        <w:t>.</w:t>
      </w:r>
    </w:p>
    <w:p w:rsidR="00D80B90" w:rsidRPr="00011E44" w:rsidRDefault="00D80B90" w:rsidP="009F0EE1">
      <w:pPr>
        <w:pStyle w:val="CxCtext"/>
        <w:numPr>
          <w:ilvl w:val="0"/>
          <w:numId w:val="2"/>
        </w:numPr>
        <w:rPr>
          <w:rFonts w:asciiTheme="minorHAnsi" w:hAnsiTheme="minorHAnsi"/>
          <w:color w:val="auto"/>
          <w:szCs w:val="22"/>
        </w:rPr>
      </w:pPr>
      <w:r w:rsidRPr="00011E44">
        <w:rPr>
          <w:rFonts w:asciiTheme="minorHAnsi" w:hAnsiTheme="minorHAnsi"/>
          <w:b/>
          <w:color w:val="auto"/>
          <w:szCs w:val="22"/>
        </w:rPr>
        <w:t>Layout</w:t>
      </w:r>
      <w:r w:rsidR="00257DC0">
        <w:rPr>
          <w:rFonts w:asciiTheme="minorHAnsi" w:hAnsiTheme="minorHAnsi"/>
          <w:b/>
          <w:color w:val="auto"/>
          <w:szCs w:val="22"/>
        </w:rPr>
        <w:t>:</w:t>
      </w:r>
      <w:r w:rsidRPr="00011E44">
        <w:rPr>
          <w:rFonts w:asciiTheme="minorHAnsi" w:hAnsiTheme="minorHAnsi"/>
          <w:color w:val="auto"/>
          <w:szCs w:val="22"/>
        </w:rPr>
        <w:t xml:space="preserve"> Organisers and facilitators will have to play with the space, adapting layouts and furniture to the needs of each session. For instance, during sessions with witnesses tables in horseshoe form </w:t>
      </w:r>
      <w:r w:rsidR="00257DC0">
        <w:rPr>
          <w:rFonts w:asciiTheme="minorHAnsi" w:hAnsiTheme="minorHAnsi"/>
          <w:color w:val="auto"/>
          <w:szCs w:val="22"/>
        </w:rPr>
        <w:t xml:space="preserve">are often used </w:t>
      </w:r>
      <w:r w:rsidRPr="00011E44">
        <w:rPr>
          <w:rFonts w:asciiTheme="minorHAnsi" w:hAnsiTheme="minorHAnsi"/>
          <w:color w:val="auto"/>
          <w:szCs w:val="22"/>
        </w:rPr>
        <w:t>for the plenary</w:t>
      </w:r>
      <w:r w:rsidR="00257DC0">
        <w:rPr>
          <w:rFonts w:asciiTheme="minorHAnsi" w:hAnsiTheme="minorHAnsi"/>
          <w:color w:val="auto"/>
          <w:szCs w:val="22"/>
        </w:rPr>
        <w:t xml:space="preserve"> sessions</w:t>
      </w:r>
      <w:r w:rsidRPr="00011E44">
        <w:rPr>
          <w:rFonts w:asciiTheme="minorHAnsi" w:hAnsiTheme="minorHAnsi"/>
          <w:color w:val="auto"/>
          <w:szCs w:val="22"/>
        </w:rPr>
        <w:t>, and separate roundtable stations for w</w:t>
      </w:r>
      <w:r w:rsidR="00257DC0">
        <w:rPr>
          <w:rFonts w:asciiTheme="minorHAnsi" w:hAnsiTheme="minorHAnsi"/>
          <w:color w:val="auto"/>
          <w:szCs w:val="22"/>
        </w:rPr>
        <w:t xml:space="preserve">orking groups. Yet other times, smaller </w:t>
      </w:r>
      <w:r w:rsidRPr="00011E44">
        <w:rPr>
          <w:rFonts w:asciiTheme="minorHAnsi" w:hAnsiTheme="minorHAnsi"/>
          <w:color w:val="auto"/>
          <w:szCs w:val="22"/>
        </w:rPr>
        <w:t>circles without tables</w:t>
      </w:r>
      <w:r w:rsidR="0094666C">
        <w:rPr>
          <w:rFonts w:asciiTheme="minorHAnsi" w:hAnsiTheme="minorHAnsi"/>
          <w:color w:val="auto"/>
          <w:szCs w:val="22"/>
        </w:rPr>
        <w:t xml:space="preserve"> for small group discussion are required</w:t>
      </w:r>
      <w:r w:rsidRPr="00011E44">
        <w:rPr>
          <w:rFonts w:asciiTheme="minorHAnsi" w:hAnsiTheme="minorHAnsi"/>
          <w:color w:val="auto"/>
          <w:szCs w:val="22"/>
        </w:rPr>
        <w:t xml:space="preserve">. In addition, </w:t>
      </w:r>
      <w:r w:rsidR="0094666C">
        <w:rPr>
          <w:rFonts w:asciiTheme="minorHAnsi" w:hAnsiTheme="minorHAnsi"/>
          <w:color w:val="auto"/>
          <w:szCs w:val="22"/>
        </w:rPr>
        <w:t>you might want</w:t>
      </w:r>
      <w:r w:rsidRPr="00011E44">
        <w:rPr>
          <w:rFonts w:asciiTheme="minorHAnsi" w:hAnsiTheme="minorHAnsi"/>
          <w:color w:val="auto"/>
          <w:szCs w:val="22"/>
        </w:rPr>
        <w:t xml:space="preserve"> ‘stage’ for witnesses</w:t>
      </w:r>
      <w:r w:rsidR="0094666C">
        <w:rPr>
          <w:rFonts w:asciiTheme="minorHAnsi" w:hAnsiTheme="minorHAnsi"/>
          <w:color w:val="auto"/>
          <w:szCs w:val="22"/>
        </w:rPr>
        <w:t>/ experts</w:t>
      </w:r>
      <w:r w:rsidRPr="00011E44">
        <w:rPr>
          <w:rFonts w:asciiTheme="minorHAnsi" w:hAnsiTheme="minorHAnsi"/>
          <w:color w:val="auto"/>
          <w:szCs w:val="22"/>
        </w:rPr>
        <w:t xml:space="preserve"> to present. The point is that the venue must be adaptable for a range of participation formats and facilitation techniques.</w:t>
      </w:r>
    </w:p>
    <w:p w:rsidR="00D80B90" w:rsidRPr="00011E44" w:rsidRDefault="00D80B90" w:rsidP="009F0EE1">
      <w:pPr>
        <w:pStyle w:val="CxCtext"/>
        <w:numPr>
          <w:ilvl w:val="0"/>
          <w:numId w:val="2"/>
        </w:numPr>
        <w:rPr>
          <w:rFonts w:asciiTheme="minorHAnsi" w:hAnsiTheme="minorHAnsi"/>
          <w:color w:val="auto"/>
          <w:szCs w:val="22"/>
        </w:rPr>
      </w:pPr>
      <w:r w:rsidRPr="00011E44">
        <w:rPr>
          <w:rFonts w:asciiTheme="minorHAnsi" w:hAnsiTheme="minorHAnsi"/>
          <w:b/>
          <w:color w:val="auto"/>
          <w:szCs w:val="22"/>
        </w:rPr>
        <w:t>Acoustics.</w:t>
      </w:r>
      <w:r w:rsidRPr="00011E44">
        <w:rPr>
          <w:rFonts w:asciiTheme="minorHAnsi" w:hAnsiTheme="minorHAnsi"/>
          <w:color w:val="auto"/>
          <w:szCs w:val="22"/>
        </w:rPr>
        <w:t xml:space="preserve"> Unfortunately, many venues for public forums are built on the assumption that there shall be a speaker and an audience, and this is problematic when it comes to accommodating participatory forums where people deliberate in groups. The acoustics of a room can have a detrimental effect on the extent to which people can follow a conversation and thus meaningfully engage with it. Using microphones can be the obvious solution, but they also have a downside. Unless everyone is equipped with one (which is expensive) having only a pair of roaming microphones can also hinder the flow of interaction and even put some people off from speaking. </w:t>
      </w:r>
    </w:p>
    <w:p w:rsidR="00D80B90" w:rsidRPr="00011E44" w:rsidRDefault="00D80B90" w:rsidP="009F0EE1">
      <w:pPr>
        <w:pStyle w:val="CxCtext"/>
        <w:numPr>
          <w:ilvl w:val="0"/>
          <w:numId w:val="2"/>
        </w:numPr>
        <w:rPr>
          <w:rFonts w:asciiTheme="minorHAnsi" w:hAnsiTheme="minorHAnsi"/>
          <w:color w:val="auto"/>
          <w:szCs w:val="22"/>
        </w:rPr>
      </w:pPr>
      <w:r w:rsidRPr="00011E44">
        <w:rPr>
          <w:rFonts w:asciiTheme="minorHAnsi" w:hAnsiTheme="minorHAnsi"/>
          <w:b/>
          <w:color w:val="auto"/>
          <w:szCs w:val="22"/>
        </w:rPr>
        <w:t>Catering area.</w:t>
      </w:r>
      <w:r w:rsidRPr="00011E44">
        <w:rPr>
          <w:rFonts w:asciiTheme="minorHAnsi" w:hAnsiTheme="minorHAnsi"/>
          <w:color w:val="auto"/>
          <w:szCs w:val="22"/>
        </w:rPr>
        <w:t xml:space="preserve"> Ideally, the venue should have a separate area for catering, not only because people are often glad to move and have a separate social space after spending long periods working in the same room, but also because this means less disruption of the sessions by the caterers.</w:t>
      </w:r>
    </w:p>
    <w:p w:rsidR="00D80B90" w:rsidRPr="00011E44" w:rsidRDefault="00D80B90" w:rsidP="009F0EE1">
      <w:pPr>
        <w:pStyle w:val="CxCtext"/>
        <w:numPr>
          <w:ilvl w:val="0"/>
          <w:numId w:val="2"/>
        </w:numPr>
        <w:rPr>
          <w:rFonts w:asciiTheme="minorHAnsi" w:hAnsiTheme="minorHAnsi"/>
          <w:color w:val="auto"/>
          <w:szCs w:val="22"/>
        </w:rPr>
      </w:pPr>
      <w:r w:rsidRPr="00011E44">
        <w:rPr>
          <w:rFonts w:asciiTheme="minorHAnsi" w:hAnsiTheme="minorHAnsi"/>
          <w:b/>
          <w:color w:val="auto"/>
          <w:szCs w:val="22"/>
        </w:rPr>
        <w:t>Symbolism.</w:t>
      </w:r>
      <w:r w:rsidRPr="00011E44">
        <w:rPr>
          <w:rFonts w:asciiTheme="minorHAnsi" w:hAnsiTheme="minorHAnsi"/>
          <w:color w:val="auto"/>
          <w:szCs w:val="22"/>
        </w:rPr>
        <w:t xml:space="preserve">  It can be useful to remember that spaces are ‘political’ in at least two ways –one internal, the other external. Firstly, different layouts can symbolise different relationships (i.e. the hierarchical nature of a speaker/audience set up vs. the egalitarian ethos of a circle of chairs) and thus foster different dynamics and interactions. Hence </w:t>
      </w:r>
      <w:r w:rsidR="0094666C">
        <w:rPr>
          <w:rFonts w:asciiTheme="minorHAnsi" w:hAnsiTheme="minorHAnsi"/>
          <w:color w:val="auto"/>
          <w:szCs w:val="22"/>
        </w:rPr>
        <w:t>my</w:t>
      </w:r>
      <w:r w:rsidRPr="00011E44">
        <w:rPr>
          <w:rFonts w:asciiTheme="minorHAnsi" w:hAnsiTheme="minorHAnsi"/>
          <w:color w:val="auto"/>
          <w:szCs w:val="22"/>
        </w:rPr>
        <w:t xml:space="preserve"> comments above regarding the ability to play with various layouts. Secondly, it often matters to take into account what certain venues may mean to different people. For instance, the nature of the building where the venue is located can represent and symbolise different values and elicit certain assumptions (i.e. government building vs. community hall</w:t>
      </w:r>
      <w:r w:rsidR="0094666C">
        <w:rPr>
          <w:rFonts w:asciiTheme="minorHAnsi" w:hAnsiTheme="minorHAnsi"/>
          <w:color w:val="auto"/>
          <w:szCs w:val="22"/>
        </w:rPr>
        <w:t xml:space="preserve"> vs. commercial space</w:t>
      </w:r>
      <w:r w:rsidRPr="00011E44">
        <w:rPr>
          <w:rFonts w:asciiTheme="minorHAnsi" w:hAnsiTheme="minorHAnsi"/>
          <w:color w:val="auto"/>
          <w:szCs w:val="22"/>
        </w:rPr>
        <w:t>). It must be noted that opting for community spaces is not only arguably more coherent from a participatory ethos, but also more affordable.</w:t>
      </w:r>
    </w:p>
    <w:p w:rsidR="0094666C" w:rsidRDefault="0094666C" w:rsidP="009F0EE1">
      <w:pPr>
        <w:pStyle w:val="CxCtext"/>
        <w:rPr>
          <w:rFonts w:asciiTheme="minorHAnsi" w:hAnsiTheme="minorHAnsi"/>
          <w:b/>
          <w:color w:val="auto"/>
          <w:szCs w:val="22"/>
        </w:rPr>
      </w:pPr>
    </w:p>
    <w:p w:rsidR="0094666C" w:rsidRPr="0094666C" w:rsidRDefault="0094666C" w:rsidP="009F0EE1">
      <w:pPr>
        <w:pStyle w:val="CxCtext"/>
        <w:rPr>
          <w:rFonts w:asciiTheme="minorHAnsi" w:hAnsiTheme="minorHAnsi"/>
          <w:b/>
          <w:color w:val="auto"/>
          <w:szCs w:val="22"/>
        </w:rPr>
      </w:pPr>
      <w:r>
        <w:rPr>
          <w:rFonts w:asciiTheme="minorHAnsi" w:hAnsiTheme="minorHAnsi"/>
          <w:b/>
          <w:color w:val="auto"/>
          <w:szCs w:val="22"/>
        </w:rPr>
        <w:t>Facilitation</w:t>
      </w:r>
    </w:p>
    <w:p w:rsidR="00884759" w:rsidRDefault="00884759" w:rsidP="009F0EE1">
      <w:pPr>
        <w:pStyle w:val="CxCtext"/>
        <w:rPr>
          <w:rFonts w:asciiTheme="minorHAnsi" w:hAnsiTheme="minorHAnsi"/>
          <w:color w:val="auto"/>
          <w:szCs w:val="22"/>
        </w:rPr>
      </w:pPr>
      <w:r>
        <w:t>Deliberative forums</w:t>
      </w:r>
      <w:r w:rsidRPr="0040250D">
        <w:t xml:space="preserve"> make use of facilitators or moderators to help ensure that the proceedings reflect deliberative norms and practices. Facilitators have the role of ensuring that participant discussion is not dominated by a few members of </w:t>
      </w:r>
      <w:r>
        <w:t xml:space="preserve">the </w:t>
      </w:r>
      <w:proofErr w:type="gramStart"/>
      <w:r>
        <w:t>group,</w:t>
      </w:r>
      <w:r w:rsidRPr="0040250D">
        <w:t xml:space="preserve"> that</w:t>
      </w:r>
      <w:proofErr w:type="gramEnd"/>
      <w:r w:rsidRPr="0040250D">
        <w:t xml:space="preserve"> each person is able to have a fair say, and that participants do not engage in abusive, dismissive or domineering activity. This has led some critics to argue that these types of ‘deliberative’ mechanisms are open to manipulation and are unlikely to reflect the freely arrived at views of the participants (</w:t>
      </w:r>
      <w:proofErr w:type="spellStart"/>
      <w:r w:rsidRPr="0040250D">
        <w:t>Furedi</w:t>
      </w:r>
      <w:proofErr w:type="spellEnd"/>
      <w:r w:rsidRPr="0040250D">
        <w:t xml:space="preserve"> 2005</w:t>
      </w:r>
      <w:r>
        <w:t>:</w:t>
      </w:r>
      <w:r w:rsidRPr="0040250D">
        <w:t xml:space="preserve"> 118-119). In particular, the facilitator can be seen as potentially having the power to control the process and to direct the deliberation in a specific direction. Evidence does not suggest that facilitators engage in widespread manipulation but, for some, the question of potential manipulation remains in need of satisfactory answers.</w:t>
      </w:r>
    </w:p>
    <w:p w:rsidR="00794AD0" w:rsidRPr="00011E44" w:rsidRDefault="00884759" w:rsidP="009F0EE1">
      <w:pPr>
        <w:pStyle w:val="CxCtext"/>
        <w:rPr>
          <w:rFonts w:asciiTheme="minorHAnsi" w:hAnsiTheme="minorHAnsi"/>
          <w:color w:val="auto"/>
          <w:szCs w:val="22"/>
        </w:rPr>
      </w:pPr>
      <w:r>
        <w:rPr>
          <w:rFonts w:asciiTheme="minorHAnsi" w:hAnsiTheme="minorHAnsi"/>
          <w:color w:val="auto"/>
          <w:szCs w:val="22"/>
        </w:rPr>
        <w:t>Therefore, w</w:t>
      </w:r>
      <w:r w:rsidR="00794AD0" w:rsidRPr="00011E44">
        <w:rPr>
          <w:rFonts w:asciiTheme="minorHAnsi" w:hAnsiTheme="minorHAnsi"/>
          <w:color w:val="auto"/>
          <w:szCs w:val="22"/>
        </w:rPr>
        <w:t xml:space="preserve">hen designing </w:t>
      </w:r>
      <w:r w:rsidR="00794AD0">
        <w:rPr>
          <w:rFonts w:asciiTheme="minorHAnsi" w:hAnsiTheme="minorHAnsi"/>
          <w:color w:val="auto"/>
          <w:szCs w:val="22"/>
        </w:rPr>
        <w:t>deliberative</w:t>
      </w:r>
      <w:r w:rsidR="00794AD0" w:rsidRPr="00011E44">
        <w:rPr>
          <w:rFonts w:asciiTheme="minorHAnsi" w:hAnsiTheme="minorHAnsi"/>
          <w:color w:val="auto"/>
          <w:szCs w:val="22"/>
        </w:rPr>
        <w:t xml:space="preserve"> forums, there are always dilemmas around how much should be planned, how strict and regimented the process should be, and the extent to which facilitators run the risk of fostering too much ‘artificial’ interaction. These dilemmas are based on the assumption that there is such thing as a ‘natural’ or ‘free’ flow of interaction between participants, </w:t>
      </w:r>
      <w:r w:rsidR="00794AD0" w:rsidRPr="00011E44">
        <w:rPr>
          <w:rFonts w:asciiTheme="minorHAnsi" w:hAnsiTheme="minorHAnsi"/>
          <w:color w:val="auto"/>
          <w:szCs w:val="22"/>
        </w:rPr>
        <w:lastRenderedPageBreak/>
        <w:t xml:space="preserve">which may be hindered or stifled by too much process design and interventionist facilitators who impose certain patterns. </w:t>
      </w:r>
    </w:p>
    <w:p w:rsidR="00794AD0" w:rsidRPr="00011E44" w:rsidRDefault="00794AD0" w:rsidP="009F0EE1">
      <w:pPr>
        <w:pStyle w:val="CxCtext"/>
        <w:rPr>
          <w:rFonts w:asciiTheme="minorHAnsi" w:hAnsiTheme="minorHAnsi"/>
          <w:color w:val="auto"/>
          <w:szCs w:val="22"/>
        </w:rPr>
      </w:pPr>
      <w:r w:rsidRPr="00011E44">
        <w:rPr>
          <w:rFonts w:asciiTheme="minorHAnsi" w:hAnsiTheme="minorHAnsi"/>
          <w:color w:val="auto"/>
          <w:szCs w:val="22"/>
        </w:rPr>
        <w:t>However, the notion that there is such thing as a ‘natural’ or ‘free’ flow of interaction deserves scrutiny. Human contact is unavoidably ordered and regulated by the assumptions, habits and practices at play in different social contexts. This means that groups usually interact according to the norms and patterns that seem appropriate in a given context. For instance, if public consultation meetings are understood as places where only the most vocal participate, where it is acceptable to engage in ritualised confrontation, and where shallow exchanges are the norm, then those patterns of interaction will tend to be replicated by people entering that space. In other words, those kinds of interactions may come to be seen as the ‘natural’ state of things, but those open and free-flowing meeting are arguably as ‘constructed’ or ‘artificial’ as a rigorously designed and facilitated forum. The main difference, however, is that the former may privilege certain individuals (e.g. articulate, vocal) and silence others. In that sense, this amounts to replicating at the forum some of the broader inequalities of society. That is what Young (200</w:t>
      </w:r>
      <w:r>
        <w:rPr>
          <w:rFonts w:asciiTheme="minorHAnsi" w:hAnsiTheme="minorHAnsi"/>
          <w:color w:val="auto"/>
          <w:szCs w:val="22"/>
        </w:rPr>
        <w:t>0</w:t>
      </w:r>
      <w:r w:rsidRPr="00011E44">
        <w:rPr>
          <w:rFonts w:asciiTheme="minorHAnsi" w:hAnsiTheme="minorHAnsi"/>
          <w:color w:val="auto"/>
          <w:szCs w:val="22"/>
        </w:rPr>
        <w:t>) calls “internal exclusion”, and the job of process designers and facilitators is to prevent it.</w:t>
      </w:r>
    </w:p>
    <w:p w:rsidR="00B90A76" w:rsidRPr="00011E44" w:rsidRDefault="00794AD0" w:rsidP="009F0EE1">
      <w:pPr>
        <w:pStyle w:val="CxCtext"/>
        <w:rPr>
          <w:rFonts w:asciiTheme="minorHAnsi" w:hAnsiTheme="minorHAnsi"/>
          <w:color w:val="auto"/>
          <w:szCs w:val="22"/>
        </w:rPr>
      </w:pPr>
      <w:r>
        <w:rPr>
          <w:rFonts w:asciiTheme="minorHAnsi" w:hAnsiTheme="minorHAnsi"/>
          <w:color w:val="auto"/>
          <w:szCs w:val="22"/>
        </w:rPr>
        <w:t>Therefore there are a</w:t>
      </w:r>
      <w:r w:rsidR="00B90A76" w:rsidRPr="00011E44">
        <w:rPr>
          <w:rFonts w:asciiTheme="minorHAnsi" w:hAnsiTheme="minorHAnsi"/>
          <w:color w:val="auto"/>
          <w:szCs w:val="22"/>
        </w:rPr>
        <w:t xml:space="preserve"> series of guiding concerns and priorities that </w:t>
      </w:r>
      <w:r>
        <w:rPr>
          <w:rFonts w:asciiTheme="minorHAnsi" w:hAnsiTheme="minorHAnsi"/>
          <w:color w:val="auto"/>
          <w:szCs w:val="22"/>
        </w:rPr>
        <w:t xml:space="preserve">need to be considered to </w:t>
      </w:r>
      <w:r w:rsidR="00B90A76" w:rsidRPr="00011E44">
        <w:rPr>
          <w:rFonts w:asciiTheme="minorHAnsi" w:hAnsiTheme="minorHAnsi"/>
          <w:color w:val="auto"/>
          <w:szCs w:val="22"/>
        </w:rPr>
        <w:t xml:space="preserve">shape the </w:t>
      </w:r>
      <w:r>
        <w:rPr>
          <w:rFonts w:asciiTheme="minorHAnsi" w:hAnsiTheme="minorHAnsi"/>
          <w:color w:val="auto"/>
          <w:szCs w:val="22"/>
        </w:rPr>
        <w:t>facilitation</w:t>
      </w:r>
      <w:r w:rsidR="00B90A76" w:rsidRPr="00011E44">
        <w:rPr>
          <w:rFonts w:asciiTheme="minorHAnsi" w:hAnsiTheme="minorHAnsi"/>
          <w:color w:val="auto"/>
          <w:szCs w:val="22"/>
        </w:rPr>
        <w:t xml:space="preserve"> of the forums</w:t>
      </w:r>
      <w:r>
        <w:rPr>
          <w:rFonts w:asciiTheme="minorHAnsi" w:hAnsiTheme="minorHAnsi"/>
          <w:color w:val="auto"/>
          <w:szCs w:val="22"/>
        </w:rPr>
        <w:t xml:space="preserve">. Deliberative forums tend to include a ‘learning phase’ where participants are provided with relevant information, often from a range of experts and witnesses, who they also get to question, and a ‘deliberative phase’ </w:t>
      </w:r>
      <w:r w:rsidR="00005E7D">
        <w:rPr>
          <w:rFonts w:asciiTheme="minorHAnsi" w:hAnsiTheme="minorHAnsi"/>
          <w:color w:val="auto"/>
          <w:szCs w:val="22"/>
        </w:rPr>
        <w:t>where participants exchange reasons and attempt to persuade each other on the validity of their preferences</w:t>
      </w:r>
      <w:r>
        <w:rPr>
          <w:rFonts w:asciiTheme="minorHAnsi" w:hAnsiTheme="minorHAnsi"/>
          <w:color w:val="auto"/>
          <w:szCs w:val="22"/>
        </w:rPr>
        <w:t xml:space="preserve"> </w:t>
      </w:r>
      <w:r w:rsidR="00005E7D">
        <w:rPr>
          <w:rFonts w:asciiTheme="minorHAnsi" w:hAnsiTheme="minorHAnsi"/>
          <w:color w:val="auto"/>
          <w:szCs w:val="22"/>
        </w:rPr>
        <w:t>on the issue. Each phase requires different approaches to facilitation</w:t>
      </w:r>
      <w:r w:rsidR="00B90A76" w:rsidRPr="00011E44">
        <w:rPr>
          <w:rFonts w:asciiTheme="minorHAnsi" w:hAnsiTheme="minorHAnsi"/>
          <w:color w:val="auto"/>
          <w:szCs w:val="22"/>
        </w:rPr>
        <w:t>:</w:t>
      </w:r>
    </w:p>
    <w:p w:rsidR="00B90A76" w:rsidRPr="00011E44" w:rsidRDefault="00B90A76" w:rsidP="009F0EE1">
      <w:pPr>
        <w:pStyle w:val="CxCtext"/>
        <w:numPr>
          <w:ilvl w:val="0"/>
          <w:numId w:val="3"/>
        </w:numPr>
        <w:rPr>
          <w:rFonts w:asciiTheme="minorHAnsi" w:hAnsiTheme="minorHAnsi"/>
          <w:color w:val="auto"/>
          <w:szCs w:val="22"/>
        </w:rPr>
      </w:pPr>
      <w:r w:rsidRPr="00011E44">
        <w:rPr>
          <w:rFonts w:asciiTheme="minorHAnsi" w:hAnsiTheme="minorHAnsi"/>
          <w:color w:val="auto"/>
          <w:szCs w:val="22"/>
        </w:rPr>
        <w:t xml:space="preserve">The key </w:t>
      </w:r>
      <w:r w:rsidR="00794AD0">
        <w:rPr>
          <w:rFonts w:asciiTheme="minorHAnsi" w:hAnsiTheme="minorHAnsi"/>
          <w:color w:val="auto"/>
          <w:szCs w:val="22"/>
        </w:rPr>
        <w:t>i</w:t>
      </w:r>
      <w:r w:rsidRPr="00011E44">
        <w:rPr>
          <w:rFonts w:asciiTheme="minorHAnsi" w:hAnsiTheme="minorHAnsi"/>
          <w:color w:val="auto"/>
          <w:szCs w:val="22"/>
        </w:rPr>
        <w:t xml:space="preserve">s to support the </w:t>
      </w:r>
      <w:r w:rsidR="00794AD0">
        <w:rPr>
          <w:rFonts w:asciiTheme="minorHAnsi" w:hAnsiTheme="minorHAnsi"/>
          <w:color w:val="auto"/>
          <w:szCs w:val="22"/>
        </w:rPr>
        <w:t>participants</w:t>
      </w:r>
      <w:r w:rsidRPr="00011E44">
        <w:rPr>
          <w:rFonts w:asciiTheme="minorHAnsi" w:hAnsiTheme="minorHAnsi"/>
          <w:color w:val="auto"/>
          <w:szCs w:val="22"/>
        </w:rPr>
        <w:t xml:space="preserve"> in </w:t>
      </w:r>
      <w:r w:rsidRPr="00011E44">
        <w:rPr>
          <w:rFonts w:asciiTheme="minorHAnsi" w:hAnsiTheme="minorHAnsi"/>
          <w:b/>
          <w:color w:val="auto"/>
          <w:szCs w:val="22"/>
        </w:rPr>
        <w:t>accomplishing the task</w:t>
      </w:r>
      <w:r w:rsidRPr="00011E44">
        <w:rPr>
          <w:rFonts w:asciiTheme="minorHAnsi" w:hAnsiTheme="minorHAnsi"/>
          <w:color w:val="auto"/>
          <w:szCs w:val="22"/>
        </w:rPr>
        <w:t xml:space="preserve"> in </w:t>
      </w:r>
      <w:r w:rsidR="00794AD0">
        <w:rPr>
          <w:rFonts w:asciiTheme="minorHAnsi" w:hAnsiTheme="minorHAnsi"/>
          <w:color w:val="auto"/>
          <w:szCs w:val="22"/>
        </w:rPr>
        <w:t>the</w:t>
      </w:r>
      <w:r w:rsidRPr="00011E44">
        <w:rPr>
          <w:rFonts w:asciiTheme="minorHAnsi" w:hAnsiTheme="minorHAnsi"/>
          <w:color w:val="auto"/>
          <w:szCs w:val="22"/>
        </w:rPr>
        <w:t xml:space="preserve"> time</w:t>
      </w:r>
      <w:r w:rsidR="00794AD0">
        <w:rPr>
          <w:rFonts w:asciiTheme="minorHAnsi" w:hAnsiTheme="minorHAnsi"/>
          <w:color w:val="auto"/>
          <w:szCs w:val="22"/>
        </w:rPr>
        <w:t xml:space="preserve"> available</w:t>
      </w:r>
      <w:r w:rsidRPr="00011E44">
        <w:rPr>
          <w:rFonts w:asciiTheme="minorHAnsi" w:hAnsiTheme="minorHAnsi"/>
          <w:color w:val="auto"/>
          <w:szCs w:val="22"/>
        </w:rPr>
        <w:t>. So the process ha</w:t>
      </w:r>
      <w:r w:rsidR="00794AD0">
        <w:rPr>
          <w:rFonts w:asciiTheme="minorHAnsi" w:hAnsiTheme="minorHAnsi"/>
          <w:color w:val="auto"/>
          <w:szCs w:val="22"/>
        </w:rPr>
        <w:t>s</w:t>
      </w:r>
      <w:r w:rsidRPr="00011E44">
        <w:rPr>
          <w:rFonts w:asciiTheme="minorHAnsi" w:hAnsiTheme="minorHAnsi"/>
          <w:color w:val="auto"/>
          <w:szCs w:val="22"/>
        </w:rPr>
        <w:t xml:space="preserve"> to have all the necessary ingredients to give participants a fair chance of getting the job done. This include</w:t>
      </w:r>
      <w:r w:rsidR="00794AD0">
        <w:rPr>
          <w:rFonts w:asciiTheme="minorHAnsi" w:hAnsiTheme="minorHAnsi"/>
          <w:color w:val="auto"/>
          <w:szCs w:val="22"/>
        </w:rPr>
        <w:t>s</w:t>
      </w:r>
      <w:r w:rsidRPr="00011E44">
        <w:rPr>
          <w:rFonts w:asciiTheme="minorHAnsi" w:hAnsiTheme="minorHAnsi"/>
          <w:color w:val="auto"/>
          <w:szCs w:val="22"/>
        </w:rPr>
        <w:t xml:space="preserve"> realistic timings and objectives for each section, as well as enough information for the learning phase (but respecting the different learning needs of participants) and enough time for deliberation in the decision-making phase (without being overwhelming and loosing participants through exhaustion). </w:t>
      </w:r>
    </w:p>
    <w:p w:rsidR="00B90A76" w:rsidRPr="00011E44" w:rsidRDefault="00B90A76" w:rsidP="009F0EE1">
      <w:pPr>
        <w:pStyle w:val="CxCtext"/>
        <w:numPr>
          <w:ilvl w:val="0"/>
          <w:numId w:val="3"/>
        </w:numPr>
        <w:rPr>
          <w:rFonts w:asciiTheme="minorHAnsi" w:hAnsiTheme="minorHAnsi"/>
          <w:color w:val="auto"/>
          <w:szCs w:val="22"/>
        </w:rPr>
      </w:pPr>
      <w:r w:rsidRPr="00011E44">
        <w:rPr>
          <w:rFonts w:asciiTheme="minorHAnsi" w:hAnsiTheme="minorHAnsi"/>
          <w:b/>
          <w:color w:val="auto"/>
          <w:szCs w:val="22"/>
        </w:rPr>
        <w:t>Ensuring that the process is inclusive</w:t>
      </w:r>
      <w:r w:rsidRPr="00011E44">
        <w:rPr>
          <w:rFonts w:asciiTheme="minorHAnsi" w:hAnsiTheme="minorHAnsi"/>
          <w:color w:val="auto"/>
          <w:szCs w:val="22"/>
        </w:rPr>
        <w:t xml:space="preserve"> and gives all the jurors opportunities to participate in shaping outputs. This means using a range of methods and techniques to ensure that different styles of participation are enabled. For instance, some </w:t>
      </w:r>
      <w:r w:rsidR="00794AD0">
        <w:rPr>
          <w:rFonts w:asciiTheme="minorHAnsi" w:hAnsiTheme="minorHAnsi"/>
          <w:color w:val="auto"/>
          <w:szCs w:val="22"/>
        </w:rPr>
        <w:t>participants</w:t>
      </w:r>
      <w:r w:rsidRPr="00011E44">
        <w:rPr>
          <w:rFonts w:asciiTheme="minorHAnsi" w:hAnsiTheme="minorHAnsi"/>
          <w:color w:val="auto"/>
          <w:szCs w:val="22"/>
        </w:rPr>
        <w:t xml:space="preserve"> prefer oral communication, while others feel more comfortable writing up ideas. The process should include various ways of making each </w:t>
      </w:r>
      <w:r w:rsidR="00794AD0">
        <w:rPr>
          <w:rFonts w:asciiTheme="minorHAnsi" w:hAnsiTheme="minorHAnsi"/>
          <w:color w:val="auto"/>
          <w:szCs w:val="22"/>
        </w:rPr>
        <w:t>participant</w:t>
      </w:r>
      <w:r w:rsidRPr="00011E44">
        <w:rPr>
          <w:rFonts w:asciiTheme="minorHAnsi" w:hAnsiTheme="minorHAnsi"/>
          <w:color w:val="auto"/>
          <w:szCs w:val="22"/>
        </w:rPr>
        <w:t xml:space="preserve">’s voice heard e.g.: speaking, writing, voting, prioritising, etc. This also includes using facilitation skills and techniques to avoid ‘undesirable dynamics’ e.g. dominating, </w:t>
      </w:r>
      <w:proofErr w:type="spellStart"/>
      <w:r w:rsidRPr="00011E44">
        <w:rPr>
          <w:rFonts w:asciiTheme="minorHAnsi" w:hAnsiTheme="minorHAnsi"/>
          <w:color w:val="auto"/>
          <w:szCs w:val="22"/>
        </w:rPr>
        <w:t>monologuing</w:t>
      </w:r>
      <w:proofErr w:type="spellEnd"/>
      <w:r w:rsidRPr="00011E44">
        <w:rPr>
          <w:rFonts w:asciiTheme="minorHAnsi" w:hAnsiTheme="minorHAnsi"/>
          <w:color w:val="auto"/>
          <w:szCs w:val="22"/>
        </w:rPr>
        <w:t>, polarising, interrupting, attacking, etc.</w:t>
      </w:r>
    </w:p>
    <w:p w:rsidR="00B90A76" w:rsidRPr="00011E44" w:rsidRDefault="00B90A76" w:rsidP="009F0EE1">
      <w:pPr>
        <w:pStyle w:val="CxCtext"/>
        <w:numPr>
          <w:ilvl w:val="0"/>
          <w:numId w:val="3"/>
        </w:numPr>
        <w:rPr>
          <w:rFonts w:asciiTheme="minorHAnsi" w:hAnsiTheme="minorHAnsi"/>
          <w:color w:val="auto"/>
          <w:szCs w:val="22"/>
        </w:rPr>
      </w:pPr>
      <w:r w:rsidRPr="00011E44">
        <w:rPr>
          <w:rFonts w:asciiTheme="minorHAnsi" w:hAnsiTheme="minorHAnsi"/>
          <w:color w:val="auto"/>
          <w:szCs w:val="22"/>
        </w:rPr>
        <w:t xml:space="preserve">Designing the forums with a </w:t>
      </w:r>
      <w:r w:rsidRPr="00011E44">
        <w:rPr>
          <w:rFonts w:asciiTheme="minorHAnsi" w:hAnsiTheme="minorHAnsi"/>
          <w:b/>
          <w:color w:val="auto"/>
          <w:szCs w:val="22"/>
        </w:rPr>
        <w:t xml:space="preserve">progressive </w:t>
      </w:r>
      <w:proofErr w:type="gramStart"/>
      <w:r w:rsidRPr="00011E44">
        <w:rPr>
          <w:rFonts w:asciiTheme="minorHAnsi" w:hAnsiTheme="minorHAnsi"/>
          <w:b/>
          <w:color w:val="auto"/>
          <w:szCs w:val="22"/>
        </w:rPr>
        <w:t>logic</w:t>
      </w:r>
      <w:r w:rsidR="00A20DDB">
        <w:rPr>
          <w:rFonts w:asciiTheme="minorHAnsi" w:hAnsiTheme="minorHAnsi"/>
          <w:color w:val="auto"/>
          <w:szCs w:val="22"/>
        </w:rPr>
        <w:t xml:space="preserve">, </w:t>
      </w:r>
      <w:r w:rsidRPr="00011E44">
        <w:rPr>
          <w:rFonts w:asciiTheme="minorHAnsi" w:hAnsiTheme="minorHAnsi"/>
          <w:color w:val="auto"/>
          <w:szCs w:val="22"/>
        </w:rPr>
        <w:t>that</w:t>
      </w:r>
      <w:proofErr w:type="gramEnd"/>
      <w:r w:rsidRPr="00011E44">
        <w:rPr>
          <w:rFonts w:asciiTheme="minorHAnsi" w:hAnsiTheme="minorHAnsi"/>
          <w:color w:val="auto"/>
          <w:szCs w:val="22"/>
        </w:rPr>
        <w:t xml:space="preserve"> is, building each section steadily on the previous one. This enables participants to understand how the forum works and to develop a shared narrative about the job at hand. For instance, having a clear sense of purpose and progression </w:t>
      </w:r>
      <w:r w:rsidR="00794AD0">
        <w:rPr>
          <w:rFonts w:asciiTheme="minorHAnsi" w:hAnsiTheme="minorHAnsi"/>
          <w:color w:val="auto"/>
          <w:szCs w:val="22"/>
        </w:rPr>
        <w:t>e.g.</w:t>
      </w:r>
      <w:r w:rsidRPr="00011E44">
        <w:rPr>
          <w:rFonts w:asciiTheme="minorHAnsi" w:hAnsiTheme="minorHAnsi"/>
          <w:color w:val="auto"/>
          <w:szCs w:val="22"/>
        </w:rPr>
        <w:t xml:space="preserve"> learning, scrutinising and exploring</w:t>
      </w:r>
      <w:r w:rsidR="00794AD0">
        <w:rPr>
          <w:rFonts w:asciiTheme="minorHAnsi" w:hAnsiTheme="minorHAnsi"/>
          <w:color w:val="auto"/>
          <w:szCs w:val="22"/>
        </w:rPr>
        <w:t xml:space="preserve"> phase</w:t>
      </w:r>
      <w:r w:rsidRPr="00011E44">
        <w:rPr>
          <w:rFonts w:asciiTheme="minorHAnsi" w:hAnsiTheme="minorHAnsi"/>
          <w:color w:val="auto"/>
          <w:szCs w:val="22"/>
        </w:rPr>
        <w:t xml:space="preserve"> and </w:t>
      </w:r>
      <w:r w:rsidR="00794AD0">
        <w:rPr>
          <w:rFonts w:asciiTheme="minorHAnsi" w:hAnsiTheme="minorHAnsi"/>
          <w:color w:val="auto"/>
          <w:szCs w:val="22"/>
        </w:rPr>
        <w:t>a</w:t>
      </w:r>
      <w:r w:rsidRPr="00011E44">
        <w:rPr>
          <w:rFonts w:asciiTheme="minorHAnsi" w:hAnsiTheme="minorHAnsi"/>
          <w:color w:val="auto"/>
          <w:szCs w:val="22"/>
        </w:rPr>
        <w:t xml:space="preserve"> deliberating and making decisions collectively</w:t>
      </w:r>
      <w:r w:rsidR="00794AD0">
        <w:rPr>
          <w:rFonts w:asciiTheme="minorHAnsi" w:hAnsiTheme="minorHAnsi"/>
          <w:color w:val="auto"/>
          <w:szCs w:val="22"/>
        </w:rPr>
        <w:t xml:space="preserve"> phase</w:t>
      </w:r>
      <w:r w:rsidRPr="00011E44">
        <w:rPr>
          <w:rFonts w:asciiTheme="minorHAnsi" w:hAnsiTheme="minorHAnsi"/>
          <w:color w:val="auto"/>
          <w:szCs w:val="22"/>
        </w:rPr>
        <w:t>. The other function of the progressive logic is to make the overall task less daunting. By breaking the task into smaller tasks that build on the previous, the group can develop a sense of steady accomplishment and direction, without being overwhelmed by the overarching objective of the process.</w:t>
      </w:r>
    </w:p>
    <w:p w:rsidR="00B90A76" w:rsidRPr="00011E44" w:rsidRDefault="00B90A76" w:rsidP="009F0EE1">
      <w:pPr>
        <w:pStyle w:val="CxCtext"/>
        <w:numPr>
          <w:ilvl w:val="0"/>
          <w:numId w:val="3"/>
        </w:numPr>
        <w:rPr>
          <w:rFonts w:asciiTheme="minorHAnsi" w:hAnsiTheme="minorHAnsi"/>
          <w:color w:val="auto"/>
          <w:szCs w:val="22"/>
        </w:rPr>
      </w:pPr>
      <w:r w:rsidRPr="00011E44">
        <w:rPr>
          <w:rFonts w:asciiTheme="minorHAnsi" w:hAnsiTheme="minorHAnsi"/>
          <w:color w:val="auto"/>
          <w:szCs w:val="22"/>
        </w:rPr>
        <w:t xml:space="preserve">Trying to make the forums </w:t>
      </w:r>
      <w:r w:rsidRPr="00011E44">
        <w:rPr>
          <w:rFonts w:asciiTheme="minorHAnsi" w:hAnsiTheme="minorHAnsi"/>
          <w:b/>
          <w:color w:val="auto"/>
          <w:szCs w:val="22"/>
        </w:rPr>
        <w:t>as enjoyable as possible</w:t>
      </w:r>
      <w:r w:rsidRPr="00011E44">
        <w:rPr>
          <w:rFonts w:asciiTheme="minorHAnsi" w:hAnsiTheme="minorHAnsi"/>
          <w:color w:val="auto"/>
          <w:szCs w:val="22"/>
        </w:rPr>
        <w:t>. This means, for instance, making the sessions dynamics and participative, keeping presentations short and sharp, breaking monotony by alternating different types of exercises and forms of participation, and having as many long breaks as feasible. Humour and enthusiasm</w:t>
      </w:r>
      <w:proofErr w:type="gramStart"/>
      <w:r w:rsidRPr="00011E44">
        <w:rPr>
          <w:rFonts w:asciiTheme="minorHAnsi" w:hAnsiTheme="minorHAnsi"/>
          <w:color w:val="auto"/>
          <w:szCs w:val="22"/>
        </w:rPr>
        <w:t>,  can</w:t>
      </w:r>
      <w:proofErr w:type="gramEnd"/>
      <w:r w:rsidRPr="00011E44">
        <w:rPr>
          <w:rFonts w:asciiTheme="minorHAnsi" w:hAnsiTheme="minorHAnsi"/>
          <w:color w:val="auto"/>
          <w:szCs w:val="22"/>
        </w:rPr>
        <w:t xml:space="preserve"> also go a long way towards this.</w:t>
      </w:r>
    </w:p>
    <w:p w:rsidR="00B90A76" w:rsidRPr="00011E44" w:rsidRDefault="00B90A76" w:rsidP="009F0EE1">
      <w:pPr>
        <w:pStyle w:val="CxCtext"/>
        <w:numPr>
          <w:ilvl w:val="0"/>
          <w:numId w:val="3"/>
        </w:numPr>
        <w:rPr>
          <w:rFonts w:asciiTheme="minorHAnsi" w:hAnsiTheme="minorHAnsi"/>
          <w:color w:val="auto"/>
          <w:szCs w:val="22"/>
        </w:rPr>
      </w:pPr>
      <w:r w:rsidRPr="00011E44">
        <w:rPr>
          <w:rFonts w:asciiTheme="minorHAnsi" w:hAnsiTheme="minorHAnsi"/>
          <w:color w:val="auto"/>
          <w:szCs w:val="22"/>
        </w:rPr>
        <w:t xml:space="preserve">Using a </w:t>
      </w:r>
      <w:r w:rsidRPr="00011E44">
        <w:rPr>
          <w:rFonts w:asciiTheme="minorHAnsi" w:hAnsiTheme="minorHAnsi"/>
          <w:b/>
          <w:color w:val="auto"/>
          <w:szCs w:val="22"/>
        </w:rPr>
        <w:t xml:space="preserve">responsive facilitation </w:t>
      </w:r>
      <w:proofErr w:type="gramStart"/>
      <w:r w:rsidRPr="00011E44">
        <w:rPr>
          <w:rFonts w:asciiTheme="minorHAnsi" w:hAnsiTheme="minorHAnsi"/>
          <w:b/>
          <w:color w:val="auto"/>
          <w:szCs w:val="22"/>
        </w:rPr>
        <w:t>style</w:t>
      </w:r>
      <w:r w:rsidRPr="00011E44">
        <w:rPr>
          <w:rFonts w:asciiTheme="minorHAnsi" w:hAnsiTheme="minorHAnsi"/>
          <w:color w:val="auto"/>
          <w:szCs w:val="22"/>
        </w:rPr>
        <w:t>, that</w:t>
      </w:r>
      <w:proofErr w:type="gramEnd"/>
      <w:r w:rsidRPr="00011E44">
        <w:rPr>
          <w:rFonts w:asciiTheme="minorHAnsi" w:hAnsiTheme="minorHAnsi"/>
          <w:color w:val="auto"/>
          <w:szCs w:val="22"/>
        </w:rPr>
        <w:t xml:space="preserve"> is, adapting the role of the facilitator to the situation at hand. Sometimes facilitators may adopt an interventionist style, for instance to ensure that all </w:t>
      </w:r>
      <w:r w:rsidRPr="00011E44">
        <w:rPr>
          <w:rFonts w:asciiTheme="minorHAnsi" w:hAnsiTheme="minorHAnsi"/>
          <w:color w:val="auto"/>
          <w:szCs w:val="22"/>
        </w:rPr>
        <w:lastRenderedPageBreak/>
        <w:t xml:space="preserve">voices are heard, that the group is on track to accomplish the task, or to help the group deal with unproductive communication dynamics. Other times, facilitators may adopt a light-touch style (e.g. simply time-keeping) when a group is working inclusively and effectively and needs no further support. Facilitators must be attentive, read group dynamics as they unfold and adapt intervention styles accordingly. This is intensive work, and ideally should be shared by at least two facilitators. </w:t>
      </w:r>
    </w:p>
    <w:p w:rsidR="00B90A76" w:rsidRPr="00011E44" w:rsidRDefault="00B90A76" w:rsidP="009F0EE1">
      <w:pPr>
        <w:pStyle w:val="CxCtext"/>
        <w:numPr>
          <w:ilvl w:val="0"/>
          <w:numId w:val="3"/>
        </w:numPr>
        <w:rPr>
          <w:rFonts w:asciiTheme="minorHAnsi" w:hAnsiTheme="minorHAnsi"/>
          <w:color w:val="auto"/>
          <w:szCs w:val="22"/>
        </w:rPr>
      </w:pPr>
      <w:r w:rsidRPr="00011E44">
        <w:rPr>
          <w:rFonts w:asciiTheme="minorHAnsi" w:hAnsiTheme="minorHAnsi"/>
          <w:color w:val="auto"/>
          <w:szCs w:val="22"/>
        </w:rPr>
        <w:t xml:space="preserve">Building the forums on core principles and practices of </w:t>
      </w:r>
      <w:r w:rsidRPr="00011E44">
        <w:rPr>
          <w:rFonts w:asciiTheme="minorHAnsi" w:hAnsiTheme="minorHAnsi"/>
          <w:b/>
          <w:color w:val="auto"/>
          <w:szCs w:val="22"/>
        </w:rPr>
        <w:t>dialogue and deliberation</w:t>
      </w:r>
      <w:r w:rsidRPr="00011E44">
        <w:rPr>
          <w:rFonts w:asciiTheme="minorHAnsi" w:hAnsiTheme="minorHAnsi"/>
          <w:color w:val="auto"/>
          <w:szCs w:val="22"/>
        </w:rPr>
        <w:t xml:space="preserve">, as documented by a long tradition of scholars and practitioners. Dialogue and deliberation are two different types of communication, with their own dynamics and requirements (Escobar 2011). To the extent possible, the </w:t>
      </w:r>
      <w:r w:rsidR="00794AD0">
        <w:rPr>
          <w:rFonts w:asciiTheme="minorHAnsi" w:hAnsiTheme="minorHAnsi"/>
          <w:color w:val="auto"/>
          <w:szCs w:val="22"/>
        </w:rPr>
        <w:t>DFs should be</w:t>
      </w:r>
      <w:r w:rsidRPr="00011E44">
        <w:rPr>
          <w:rFonts w:asciiTheme="minorHAnsi" w:hAnsiTheme="minorHAnsi"/>
          <w:color w:val="auto"/>
          <w:szCs w:val="22"/>
        </w:rPr>
        <w:t xml:space="preserve"> designed to incorporate elements from both forms of communication. For instance, </w:t>
      </w:r>
      <w:r w:rsidR="00794AD0">
        <w:rPr>
          <w:rFonts w:asciiTheme="minorHAnsi" w:hAnsiTheme="minorHAnsi"/>
          <w:color w:val="auto"/>
          <w:szCs w:val="22"/>
        </w:rPr>
        <w:t>the learning phase is usually</w:t>
      </w:r>
      <w:r w:rsidRPr="00011E44">
        <w:rPr>
          <w:rFonts w:asciiTheme="minorHAnsi" w:hAnsiTheme="minorHAnsi"/>
          <w:color w:val="auto"/>
          <w:szCs w:val="22"/>
        </w:rPr>
        <w:t xml:space="preserve"> intended to be more dialogic –i.e. focussed on building understanding and relationships– and </w:t>
      </w:r>
      <w:r w:rsidR="00794AD0">
        <w:rPr>
          <w:rFonts w:asciiTheme="minorHAnsi" w:hAnsiTheme="minorHAnsi"/>
          <w:color w:val="auto"/>
          <w:szCs w:val="22"/>
        </w:rPr>
        <w:t>the deliberative phase</w:t>
      </w:r>
      <w:r w:rsidRPr="00011E44">
        <w:rPr>
          <w:rFonts w:asciiTheme="minorHAnsi" w:hAnsiTheme="minorHAnsi"/>
          <w:color w:val="auto"/>
          <w:szCs w:val="22"/>
        </w:rPr>
        <w:t xml:space="preserve"> more deliberative –i.e. considering options and making reasoned collective decisions. </w:t>
      </w:r>
    </w:p>
    <w:p w:rsidR="00B90A76" w:rsidRPr="00011E44" w:rsidRDefault="00005E7D" w:rsidP="009F0EE1">
      <w:pPr>
        <w:pStyle w:val="CxCSubheader"/>
        <w:jc w:val="both"/>
        <w:rPr>
          <w:rFonts w:asciiTheme="minorHAnsi" w:hAnsiTheme="minorHAnsi"/>
          <w:color w:val="auto"/>
          <w:sz w:val="22"/>
          <w:szCs w:val="22"/>
        </w:rPr>
      </w:pPr>
      <w:r>
        <w:rPr>
          <w:rFonts w:asciiTheme="minorHAnsi" w:hAnsiTheme="minorHAnsi"/>
          <w:color w:val="auto"/>
          <w:sz w:val="22"/>
          <w:szCs w:val="22"/>
        </w:rPr>
        <w:t xml:space="preserve">Experts </w:t>
      </w:r>
    </w:p>
    <w:p w:rsidR="00884759" w:rsidRPr="00233954" w:rsidRDefault="00884759" w:rsidP="00233954">
      <w:pPr>
        <w:rPr>
          <w:rFonts w:asciiTheme="minorHAnsi" w:hAnsiTheme="minorHAnsi"/>
        </w:rPr>
      </w:pPr>
      <w:r w:rsidRPr="00233954">
        <w:rPr>
          <w:rFonts w:asciiTheme="minorHAnsi" w:hAnsiTheme="minorHAnsi"/>
        </w:rPr>
        <w:t xml:space="preserve">Deliberative forums tend to include experts and interests groups as witnesses and informers in the process, and they provide the relevant information on which the participants will deliberate, so it is not just the selection of the participants that can influence the inclusivity of the process. From a deliberative perspective it is vital to ensure all relevant views and salient information is given to the </w:t>
      </w:r>
      <w:r w:rsidR="00233954" w:rsidRPr="00233954">
        <w:rPr>
          <w:rFonts w:asciiTheme="minorHAnsi" w:hAnsiTheme="minorHAnsi"/>
        </w:rPr>
        <w:t>participants</w:t>
      </w:r>
      <w:r w:rsidRPr="00233954">
        <w:rPr>
          <w:rFonts w:asciiTheme="minorHAnsi" w:hAnsiTheme="minorHAnsi"/>
        </w:rPr>
        <w:t xml:space="preserve">. </w:t>
      </w:r>
    </w:p>
    <w:p w:rsidR="00884759" w:rsidRPr="00233954" w:rsidRDefault="00884759" w:rsidP="00233954">
      <w:pPr>
        <w:rPr>
          <w:rFonts w:asciiTheme="minorHAnsi" w:hAnsiTheme="minorHAnsi"/>
        </w:rPr>
      </w:pPr>
      <w:r w:rsidRPr="00233954">
        <w:rPr>
          <w:rFonts w:asciiTheme="minorHAnsi" w:hAnsiTheme="minorHAnsi"/>
        </w:rPr>
        <w:t xml:space="preserve">It seems clear that the experts’ presentations are indispensable to the process of </w:t>
      </w:r>
      <w:r w:rsidR="00233954" w:rsidRPr="00233954">
        <w:rPr>
          <w:rFonts w:asciiTheme="minorHAnsi" w:hAnsiTheme="minorHAnsi"/>
        </w:rPr>
        <w:t>DFs</w:t>
      </w:r>
      <w:r w:rsidRPr="00233954">
        <w:rPr>
          <w:rFonts w:asciiTheme="minorHAnsi" w:hAnsiTheme="minorHAnsi"/>
        </w:rPr>
        <w:t>, with research from the C</w:t>
      </w:r>
      <w:r w:rsidR="00233954" w:rsidRPr="00233954">
        <w:rPr>
          <w:rFonts w:asciiTheme="minorHAnsi" w:hAnsiTheme="minorHAnsi"/>
        </w:rPr>
        <w:t xml:space="preserve">itizens’ </w:t>
      </w:r>
      <w:r w:rsidRPr="00233954">
        <w:rPr>
          <w:rFonts w:asciiTheme="minorHAnsi" w:hAnsiTheme="minorHAnsi"/>
        </w:rPr>
        <w:t>A</w:t>
      </w:r>
      <w:r w:rsidR="00233954" w:rsidRPr="00233954">
        <w:rPr>
          <w:rFonts w:asciiTheme="minorHAnsi" w:hAnsiTheme="minorHAnsi"/>
        </w:rPr>
        <w:t>s</w:t>
      </w:r>
      <w:r w:rsidRPr="00233954">
        <w:rPr>
          <w:rFonts w:asciiTheme="minorHAnsi" w:hAnsiTheme="minorHAnsi"/>
        </w:rPr>
        <w:t>s</w:t>
      </w:r>
      <w:r w:rsidR="00233954" w:rsidRPr="00233954">
        <w:rPr>
          <w:rFonts w:asciiTheme="minorHAnsi" w:hAnsiTheme="minorHAnsi"/>
        </w:rPr>
        <w:t>emblies</w:t>
      </w:r>
      <w:r w:rsidRPr="00233954">
        <w:rPr>
          <w:rFonts w:asciiTheme="minorHAnsi" w:hAnsiTheme="minorHAnsi"/>
        </w:rPr>
        <w:t xml:space="preserve"> in particular indicating that these presentations were the most useful in the whole process in terms of informing the participants (the deliberative phase being the next most useful) (Fournier et al. 2011). </w:t>
      </w:r>
      <w:r w:rsidR="00233954" w:rsidRPr="00233954">
        <w:rPr>
          <w:rFonts w:asciiTheme="minorHAnsi" w:hAnsiTheme="minorHAnsi"/>
        </w:rPr>
        <w:t>E</w:t>
      </w:r>
      <w:r w:rsidRPr="00233954">
        <w:rPr>
          <w:rFonts w:asciiTheme="minorHAnsi" w:hAnsiTheme="minorHAnsi"/>
        </w:rPr>
        <w:t xml:space="preserve">xperts act as arbiters in </w:t>
      </w:r>
      <w:r w:rsidR="00233954" w:rsidRPr="00233954">
        <w:rPr>
          <w:rFonts w:asciiTheme="minorHAnsi" w:hAnsiTheme="minorHAnsi"/>
        </w:rPr>
        <w:t>DFs</w:t>
      </w:r>
      <w:r w:rsidRPr="00233954">
        <w:rPr>
          <w:rFonts w:asciiTheme="minorHAnsi" w:hAnsiTheme="minorHAnsi"/>
        </w:rPr>
        <w:t xml:space="preserve">, mainly dealing with technical questions, which can facilitate lay deliberation, except when ‘the issue involves extensive political controversy and scientific uncertainty’ as experts lose neutrality in these situations. In such circumstances it becomes imperative that </w:t>
      </w:r>
      <w:r w:rsidR="00233954" w:rsidRPr="00233954">
        <w:rPr>
          <w:rFonts w:asciiTheme="minorHAnsi" w:hAnsiTheme="minorHAnsi"/>
        </w:rPr>
        <w:t>DFs</w:t>
      </w:r>
      <w:r w:rsidRPr="00233954">
        <w:rPr>
          <w:rFonts w:asciiTheme="minorHAnsi" w:hAnsiTheme="minorHAnsi"/>
        </w:rPr>
        <w:t xml:space="preserve"> have experts with competing political views (</w:t>
      </w:r>
      <w:proofErr w:type="spellStart"/>
      <w:r w:rsidRPr="00233954">
        <w:rPr>
          <w:rFonts w:asciiTheme="minorHAnsi" w:hAnsiTheme="minorHAnsi"/>
        </w:rPr>
        <w:t>Fishkin</w:t>
      </w:r>
      <w:proofErr w:type="spellEnd"/>
      <w:r w:rsidRPr="00233954">
        <w:rPr>
          <w:rFonts w:asciiTheme="minorHAnsi" w:hAnsiTheme="minorHAnsi"/>
        </w:rPr>
        <w:t xml:space="preserve"> 2009: 120). </w:t>
      </w:r>
    </w:p>
    <w:p w:rsidR="00884759" w:rsidRPr="00233954" w:rsidRDefault="00233954" w:rsidP="00233954">
      <w:pPr>
        <w:rPr>
          <w:rFonts w:asciiTheme="minorHAnsi" w:hAnsiTheme="minorHAnsi"/>
        </w:rPr>
      </w:pPr>
      <w:r w:rsidRPr="00233954">
        <w:rPr>
          <w:rFonts w:asciiTheme="minorHAnsi" w:hAnsiTheme="minorHAnsi"/>
        </w:rPr>
        <w:t>DFs</w:t>
      </w:r>
      <w:r w:rsidR="00884759" w:rsidRPr="00233954">
        <w:rPr>
          <w:rFonts w:asciiTheme="minorHAnsi" w:hAnsiTheme="minorHAnsi"/>
        </w:rPr>
        <w:t xml:space="preserve"> have been criticised for excluding </w:t>
      </w:r>
      <w:r w:rsidRPr="00233954">
        <w:rPr>
          <w:rFonts w:asciiTheme="minorHAnsi" w:hAnsiTheme="minorHAnsi"/>
        </w:rPr>
        <w:t>experts</w:t>
      </w:r>
      <w:r w:rsidR="00884759" w:rsidRPr="00233954">
        <w:rPr>
          <w:rFonts w:asciiTheme="minorHAnsi" w:hAnsiTheme="minorHAnsi"/>
        </w:rPr>
        <w:t xml:space="preserve"> with vested interests, and technical expertise ‘There is a danger that even before citizens are directly involved, issues, information and witnesses might be mobilised out of the process’ (Smith and Wales 2000: 58). This bias can be reduced by having an advisory group</w:t>
      </w:r>
      <w:r w:rsidRPr="00233954">
        <w:rPr>
          <w:rFonts w:asciiTheme="minorHAnsi" w:hAnsiTheme="minorHAnsi"/>
        </w:rPr>
        <w:t xml:space="preserve"> or Stewarding Board</w:t>
      </w:r>
      <w:r w:rsidR="00884759" w:rsidRPr="00233954">
        <w:rPr>
          <w:rFonts w:asciiTheme="minorHAnsi" w:hAnsiTheme="minorHAnsi"/>
        </w:rPr>
        <w:t xml:space="preserve"> made up of a diverse range of interests and opinions relevant to the issue. In Danish C</w:t>
      </w:r>
      <w:r w:rsidRPr="00233954">
        <w:rPr>
          <w:rFonts w:asciiTheme="minorHAnsi" w:hAnsiTheme="minorHAnsi"/>
        </w:rPr>
        <w:t xml:space="preserve">onsensus </w:t>
      </w:r>
      <w:r w:rsidR="00884759" w:rsidRPr="00233954">
        <w:rPr>
          <w:rFonts w:asciiTheme="minorHAnsi" w:hAnsiTheme="minorHAnsi"/>
        </w:rPr>
        <w:t>C</w:t>
      </w:r>
      <w:r w:rsidRPr="00233954">
        <w:rPr>
          <w:rFonts w:asciiTheme="minorHAnsi" w:hAnsiTheme="minorHAnsi"/>
        </w:rPr>
        <w:t>onferences</w:t>
      </w:r>
      <w:r w:rsidR="00884759" w:rsidRPr="00233954">
        <w:rPr>
          <w:rFonts w:asciiTheme="minorHAnsi" w:hAnsiTheme="minorHAnsi"/>
        </w:rPr>
        <w:t xml:space="preserve"> the </w:t>
      </w:r>
      <w:r w:rsidRPr="00233954">
        <w:rPr>
          <w:rFonts w:asciiTheme="minorHAnsi" w:hAnsiTheme="minorHAnsi"/>
        </w:rPr>
        <w:t xml:space="preserve">participants </w:t>
      </w:r>
      <w:r w:rsidR="00884759" w:rsidRPr="00233954">
        <w:rPr>
          <w:rFonts w:asciiTheme="minorHAnsi" w:hAnsiTheme="minorHAnsi"/>
        </w:rPr>
        <w:t xml:space="preserve">also get to choose the final selection of experts and advocates. However, it is not always the case that key interest groups are intentionally excluded from the </w:t>
      </w:r>
      <w:proofErr w:type="gramStart"/>
      <w:r w:rsidR="00884759" w:rsidRPr="00233954">
        <w:rPr>
          <w:rFonts w:asciiTheme="minorHAnsi" w:hAnsiTheme="minorHAnsi"/>
        </w:rPr>
        <w:t>process,</w:t>
      </w:r>
      <w:proofErr w:type="gramEnd"/>
      <w:r w:rsidR="00884759" w:rsidRPr="00233954">
        <w:rPr>
          <w:rFonts w:asciiTheme="minorHAnsi" w:hAnsiTheme="minorHAnsi"/>
        </w:rPr>
        <w:t xml:space="preserve"> they often exclude themselves (H</w:t>
      </w:r>
      <w:r w:rsidR="00305F1C">
        <w:rPr>
          <w:rFonts w:asciiTheme="minorHAnsi" w:hAnsiTheme="minorHAnsi"/>
        </w:rPr>
        <w:t>endriks 2002, 2006</w:t>
      </w:r>
      <w:r w:rsidR="00884759" w:rsidRPr="00233954">
        <w:rPr>
          <w:rFonts w:asciiTheme="minorHAnsi" w:hAnsiTheme="minorHAnsi"/>
        </w:rPr>
        <w:t xml:space="preserve">): ‘Serious substantive problems in the deliberative process arise from the blunt refusal of stakeholders to engage with the jury event. </w:t>
      </w:r>
      <w:proofErr w:type="gramStart"/>
      <w:r w:rsidR="00884759" w:rsidRPr="00233954">
        <w:rPr>
          <w:rFonts w:asciiTheme="minorHAnsi" w:hAnsiTheme="minorHAnsi"/>
        </w:rPr>
        <w:t>The fact that a jury can be strongly driven by speaker effects, despite great efforts to achieve balance, is itself a substantive problem’ (French and Laver 2009: 442).</w:t>
      </w:r>
      <w:proofErr w:type="gramEnd"/>
      <w:r w:rsidR="00363902">
        <w:rPr>
          <w:rFonts w:asciiTheme="minorHAnsi" w:hAnsiTheme="minorHAnsi"/>
        </w:rPr>
        <w:t xml:space="preserve"> This is less of a problem though when DFs are used for research rather than within a policy-process.</w:t>
      </w:r>
    </w:p>
    <w:p w:rsidR="00005E7D" w:rsidRDefault="007D21AD" w:rsidP="009F0EE1">
      <w:pPr>
        <w:rPr>
          <w:rFonts w:asciiTheme="minorHAnsi" w:hAnsiTheme="minorHAnsi"/>
          <w:szCs w:val="22"/>
        </w:rPr>
      </w:pPr>
      <w:r>
        <w:rPr>
          <w:rFonts w:asciiTheme="minorHAnsi" w:hAnsiTheme="minorHAnsi"/>
          <w:szCs w:val="22"/>
        </w:rPr>
        <w:t>Nevertheless</w:t>
      </w:r>
      <w:r w:rsidR="00233954">
        <w:rPr>
          <w:rFonts w:asciiTheme="minorHAnsi" w:hAnsiTheme="minorHAnsi"/>
          <w:szCs w:val="22"/>
        </w:rPr>
        <w:t>, s</w:t>
      </w:r>
      <w:r w:rsidR="00B90A76" w:rsidRPr="00011E44">
        <w:rPr>
          <w:rFonts w:asciiTheme="minorHAnsi" w:hAnsiTheme="minorHAnsi"/>
          <w:szCs w:val="22"/>
        </w:rPr>
        <w:t xml:space="preserve">electing and getting commitment from suitable witnesses </w:t>
      </w:r>
      <w:r w:rsidR="00005E7D">
        <w:rPr>
          <w:rFonts w:asciiTheme="minorHAnsi" w:hAnsiTheme="minorHAnsi"/>
          <w:szCs w:val="22"/>
        </w:rPr>
        <w:t>i</w:t>
      </w:r>
      <w:r w:rsidR="00B90A76" w:rsidRPr="00011E44">
        <w:rPr>
          <w:rFonts w:asciiTheme="minorHAnsi" w:hAnsiTheme="minorHAnsi"/>
          <w:szCs w:val="22"/>
        </w:rPr>
        <w:t xml:space="preserve">s one of the biggest challenges </w:t>
      </w:r>
      <w:r w:rsidR="00005E7D">
        <w:rPr>
          <w:rFonts w:asciiTheme="minorHAnsi" w:hAnsiTheme="minorHAnsi"/>
          <w:szCs w:val="22"/>
        </w:rPr>
        <w:t>when organising deliberative forums</w:t>
      </w:r>
      <w:r w:rsidR="00B90A76" w:rsidRPr="00011E44">
        <w:rPr>
          <w:rFonts w:asciiTheme="minorHAnsi" w:hAnsiTheme="minorHAnsi"/>
          <w:szCs w:val="22"/>
        </w:rPr>
        <w:t xml:space="preserve">. </w:t>
      </w:r>
      <w:r w:rsidR="00005E7D">
        <w:rPr>
          <w:rFonts w:asciiTheme="minorHAnsi" w:hAnsiTheme="minorHAnsi"/>
          <w:szCs w:val="22"/>
        </w:rPr>
        <w:t xml:space="preserve">Firstly, a deliberative forum needs to have a balanced set of experts that will represent a range of relevant perspectives. Ideally the participants themselves should have some control over this selection. </w:t>
      </w:r>
    </w:p>
    <w:p w:rsidR="008364FE" w:rsidRPr="00011E44" w:rsidRDefault="00005E7D" w:rsidP="009F0EE1">
      <w:pPr>
        <w:rPr>
          <w:rFonts w:asciiTheme="minorHAnsi" w:hAnsiTheme="minorHAnsi"/>
          <w:szCs w:val="22"/>
        </w:rPr>
      </w:pPr>
      <w:r>
        <w:rPr>
          <w:rFonts w:asciiTheme="minorHAnsi" w:hAnsiTheme="minorHAnsi"/>
          <w:szCs w:val="22"/>
        </w:rPr>
        <w:t>E</w:t>
      </w:r>
      <w:r w:rsidR="00B90A76" w:rsidRPr="00011E44">
        <w:rPr>
          <w:rFonts w:asciiTheme="minorHAnsi" w:hAnsiTheme="minorHAnsi"/>
          <w:szCs w:val="22"/>
        </w:rPr>
        <w:t xml:space="preserve">nsuring availability for the </w:t>
      </w:r>
      <w:r>
        <w:rPr>
          <w:rFonts w:asciiTheme="minorHAnsi" w:hAnsiTheme="minorHAnsi"/>
          <w:szCs w:val="22"/>
        </w:rPr>
        <w:t>chosen experts is also a significant problem</w:t>
      </w:r>
      <w:r w:rsidR="00B90A76" w:rsidRPr="00011E44">
        <w:rPr>
          <w:rFonts w:asciiTheme="minorHAnsi" w:hAnsiTheme="minorHAnsi"/>
          <w:szCs w:val="22"/>
        </w:rPr>
        <w:t xml:space="preserve">. In effect, </w:t>
      </w:r>
      <w:r>
        <w:rPr>
          <w:rFonts w:asciiTheme="minorHAnsi" w:hAnsiTheme="minorHAnsi"/>
          <w:szCs w:val="22"/>
        </w:rPr>
        <w:t>it</w:t>
      </w:r>
      <w:r w:rsidR="00B90A76" w:rsidRPr="00011E44">
        <w:rPr>
          <w:rFonts w:asciiTheme="minorHAnsi" w:hAnsiTheme="minorHAnsi"/>
          <w:szCs w:val="22"/>
        </w:rPr>
        <w:t xml:space="preserve"> mean</w:t>
      </w:r>
      <w:r>
        <w:rPr>
          <w:rFonts w:asciiTheme="minorHAnsi" w:hAnsiTheme="minorHAnsi"/>
          <w:szCs w:val="22"/>
        </w:rPr>
        <w:t>s</w:t>
      </w:r>
      <w:r w:rsidR="00B90A76" w:rsidRPr="00011E44">
        <w:rPr>
          <w:rFonts w:asciiTheme="minorHAnsi" w:hAnsiTheme="minorHAnsi"/>
          <w:szCs w:val="22"/>
        </w:rPr>
        <w:t xml:space="preserve"> asking people to commit </w:t>
      </w:r>
      <w:r>
        <w:rPr>
          <w:rFonts w:asciiTheme="minorHAnsi" w:hAnsiTheme="minorHAnsi"/>
          <w:szCs w:val="22"/>
        </w:rPr>
        <w:t>to</w:t>
      </w:r>
      <w:r w:rsidR="00B90A76" w:rsidRPr="00011E44">
        <w:rPr>
          <w:rFonts w:asciiTheme="minorHAnsi" w:hAnsiTheme="minorHAnsi"/>
          <w:szCs w:val="22"/>
        </w:rPr>
        <w:t xml:space="preserve"> attendance </w:t>
      </w:r>
      <w:r>
        <w:rPr>
          <w:rFonts w:asciiTheme="minorHAnsi" w:hAnsiTheme="minorHAnsi"/>
          <w:szCs w:val="22"/>
        </w:rPr>
        <w:t>which can include travel,</w:t>
      </w:r>
      <w:r w:rsidR="00B90A76" w:rsidRPr="00011E44">
        <w:rPr>
          <w:rFonts w:asciiTheme="minorHAnsi" w:hAnsiTheme="minorHAnsi"/>
          <w:szCs w:val="22"/>
        </w:rPr>
        <w:t xml:space="preserve"> as well as time for preparation. </w:t>
      </w:r>
      <w:r>
        <w:rPr>
          <w:rFonts w:asciiTheme="minorHAnsi" w:hAnsiTheme="minorHAnsi"/>
          <w:szCs w:val="22"/>
        </w:rPr>
        <w:t>The availability of funding for experts is then an issue.</w:t>
      </w:r>
      <w:r w:rsidR="00B90A76" w:rsidRPr="00011E44">
        <w:rPr>
          <w:rFonts w:asciiTheme="minorHAnsi" w:hAnsiTheme="minorHAnsi"/>
          <w:szCs w:val="22"/>
        </w:rPr>
        <w:t xml:space="preserve"> In some cases they contribute as part of their day job, while in others they d</w:t>
      </w:r>
      <w:r>
        <w:rPr>
          <w:rFonts w:asciiTheme="minorHAnsi" w:hAnsiTheme="minorHAnsi"/>
          <w:szCs w:val="22"/>
        </w:rPr>
        <w:t>o</w:t>
      </w:r>
      <w:r w:rsidR="00B90A76" w:rsidRPr="00011E44">
        <w:rPr>
          <w:rFonts w:asciiTheme="minorHAnsi" w:hAnsiTheme="minorHAnsi"/>
          <w:szCs w:val="22"/>
        </w:rPr>
        <w:t xml:space="preserve"> so in their own time. This can give an advantage to witnesses from well-resourced organisations</w:t>
      </w:r>
    </w:p>
    <w:p w:rsidR="00B90A76" w:rsidRDefault="00A20DDB" w:rsidP="009F0EE1">
      <w:pPr>
        <w:rPr>
          <w:rFonts w:asciiTheme="minorHAnsi" w:hAnsiTheme="minorHAnsi"/>
          <w:szCs w:val="22"/>
        </w:rPr>
      </w:pPr>
      <w:r>
        <w:rPr>
          <w:rFonts w:asciiTheme="minorHAnsi" w:hAnsiTheme="minorHAnsi"/>
          <w:szCs w:val="22"/>
        </w:rPr>
        <w:lastRenderedPageBreak/>
        <w:t xml:space="preserve">Experts also need to be prepared and briefed by the research team. Recommendations for good practice here include </w:t>
      </w:r>
      <w:proofErr w:type="gramStart"/>
      <w:r>
        <w:rPr>
          <w:rFonts w:asciiTheme="minorHAnsi" w:hAnsiTheme="minorHAnsi"/>
          <w:szCs w:val="22"/>
        </w:rPr>
        <w:t xml:space="preserve">providing </w:t>
      </w:r>
      <w:r w:rsidR="00B90A76" w:rsidRPr="00011E44">
        <w:rPr>
          <w:rFonts w:asciiTheme="minorHAnsi" w:hAnsiTheme="minorHAnsi"/>
          <w:szCs w:val="22"/>
        </w:rPr>
        <w:t xml:space="preserve"> a</w:t>
      </w:r>
      <w:proofErr w:type="gramEnd"/>
      <w:r w:rsidR="00B90A76" w:rsidRPr="00011E44">
        <w:rPr>
          <w:rFonts w:asciiTheme="minorHAnsi" w:hAnsiTheme="minorHAnsi"/>
          <w:szCs w:val="22"/>
        </w:rPr>
        <w:t xml:space="preserve"> full brief about the </w:t>
      </w:r>
      <w:r>
        <w:rPr>
          <w:rFonts w:asciiTheme="minorHAnsi" w:hAnsiTheme="minorHAnsi"/>
          <w:szCs w:val="22"/>
        </w:rPr>
        <w:t>deliberative forum</w:t>
      </w:r>
      <w:r w:rsidR="00B90A76" w:rsidRPr="00011E44">
        <w:rPr>
          <w:rFonts w:asciiTheme="minorHAnsi" w:hAnsiTheme="minorHAnsi"/>
          <w:szCs w:val="22"/>
        </w:rPr>
        <w:t xml:space="preserve">, its purpose and structure, as well as the role of the </w:t>
      </w:r>
      <w:r>
        <w:rPr>
          <w:rFonts w:asciiTheme="minorHAnsi" w:hAnsiTheme="minorHAnsi"/>
          <w:szCs w:val="22"/>
        </w:rPr>
        <w:t>experts</w:t>
      </w:r>
      <w:r w:rsidR="00B90A76" w:rsidRPr="00011E44">
        <w:rPr>
          <w:rFonts w:asciiTheme="minorHAnsi" w:hAnsiTheme="minorHAnsi"/>
          <w:szCs w:val="22"/>
        </w:rPr>
        <w:t xml:space="preserve">, and the logistics involved. Secondly, </w:t>
      </w:r>
      <w:r>
        <w:rPr>
          <w:rFonts w:asciiTheme="minorHAnsi" w:hAnsiTheme="minorHAnsi"/>
          <w:szCs w:val="22"/>
        </w:rPr>
        <w:t>experts should</w:t>
      </w:r>
      <w:r w:rsidR="00B90A76" w:rsidRPr="00011E44">
        <w:rPr>
          <w:rFonts w:asciiTheme="minorHAnsi" w:hAnsiTheme="minorHAnsi"/>
          <w:szCs w:val="22"/>
        </w:rPr>
        <w:t xml:space="preserve"> also receive a second brief with presentation guidelines to try and ensure consistency in terms of length and accessibility. Finally, </w:t>
      </w:r>
      <w:r>
        <w:rPr>
          <w:rFonts w:asciiTheme="minorHAnsi" w:hAnsiTheme="minorHAnsi"/>
          <w:szCs w:val="22"/>
        </w:rPr>
        <w:t xml:space="preserve">if </w:t>
      </w:r>
      <w:r w:rsidR="00B90A76" w:rsidRPr="00011E44">
        <w:rPr>
          <w:rFonts w:asciiTheme="minorHAnsi" w:hAnsiTheme="minorHAnsi"/>
          <w:szCs w:val="22"/>
        </w:rPr>
        <w:t>the</w:t>
      </w:r>
      <w:r>
        <w:rPr>
          <w:rFonts w:asciiTheme="minorHAnsi" w:hAnsiTheme="minorHAnsi"/>
          <w:szCs w:val="22"/>
        </w:rPr>
        <w:t xml:space="preserve"> same</w:t>
      </w:r>
      <w:r w:rsidR="00B90A76" w:rsidRPr="00011E44">
        <w:rPr>
          <w:rFonts w:asciiTheme="minorHAnsi" w:hAnsiTheme="minorHAnsi"/>
          <w:szCs w:val="22"/>
        </w:rPr>
        <w:t xml:space="preserve"> </w:t>
      </w:r>
      <w:r>
        <w:rPr>
          <w:rFonts w:asciiTheme="minorHAnsi" w:hAnsiTheme="minorHAnsi"/>
          <w:szCs w:val="22"/>
        </w:rPr>
        <w:t>experts are to be used in more than one of the deliberative forums on the research project they should be provided with</w:t>
      </w:r>
      <w:r w:rsidR="00B90A76" w:rsidRPr="00011E44">
        <w:rPr>
          <w:rFonts w:asciiTheme="minorHAnsi" w:hAnsiTheme="minorHAnsi"/>
          <w:szCs w:val="22"/>
        </w:rPr>
        <w:t xml:space="preserve"> feedback after the first </w:t>
      </w:r>
      <w:r>
        <w:rPr>
          <w:rFonts w:asciiTheme="minorHAnsi" w:hAnsiTheme="minorHAnsi"/>
          <w:szCs w:val="22"/>
        </w:rPr>
        <w:t>DF</w:t>
      </w:r>
      <w:r w:rsidR="00B90A76" w:rsidRPr="00011E44">
        <w:rPr>
          <w:rFonts w:asciiTheme="minorHAnsi" w:hAnsiTheme="minorHAnsi"/>
          <w:szCs w:val="22"/>
        </w:rPr>
        <w:t xml:space="preserve"> to help make some improvements based on the things that had worked well and those that could be improved.</w:t>
      </w:r>
    </w:p>
    <w:p w:rsidR="00233954" w:rsidRPr="00011E44" w:rsidRDefault="00233954" w:rsidP="009F0EE1">
      <w:pPr>
        <w:rPr>
          <w:rFonts w:asciiTheme="minorHAnsi" w:hAnsiTheme="minorHAnsi"/>
          <w:szCs w:val="22"/>
        </w:rPr>
      </w:pPr>
    </w:p>
    <w:p w:rsidR="00B90A76" w:rsidRPr="00011E44" w:rsidRDefault="00B90A76" w:rsidP="009F0EE1">
      <w:pPr>
        <w:pStyle w:val="CxCSubheader"/>
        <w:jc w:val="both"/>
        <w:rPr>
          <w:rFonts w:asciiTheme="minorHAnsi" w:hAnsiTheme="minorHAnsi"/>
          <w:color w:val="auto"/>
          <w:sz w:val="22"/>
          <w:szCs w:val="22"/>
        </w:rPr>
      </w:pPr>
      <w:r w:rsidRPr="00011E44">
        <w:rPr>
          <w:rFonts w:asciiTheme="minorHAnsi" w:hAnsiTheme="minorHAnsi"/>
          <w:color w:val="auto"/>
          <w:sz w:val="22"/>
          <w:szCs w:val="22"/>
        </w:rPr>
        <w:t>Recruiting</w:t>
      </w:r>
      <w:r w:rsidR="00233954">
        <w:rPr>
          <w:rFonts w:asciiTheme="minorHAnsi" w:hAnsiTheme="minorHAnsi"/>
          <w:color w:val="auto"/>
          <w:sz w:val="22"/>
          <w:szCs w:val="22"/>
        </w:rPr>
        <w:t xml:space="preserve"> Deliberative</w:t>
      </w:r>
      <w:r w:rsidRPr="00011E44">
        <w:rPr>
          <w:rFonts w:asciiTheme="minorHAnsi" w:hAnsiTheme="minorHAnsi"/>
          <w:color w:val="auto"/>
          <w:sz w:val="22"/>
          <w:szCs w:val="22"/>
        </w:rPr>
        <w:t xml:space="preserve"> </w:t>
      </w:r>
      <w:r w:rsidR="00A20DDB">
        <w:rPr>
          <w:rFonts w:asciiTheme="minorHAnsi" w:hAnsiTheme="minorHAnsi"/>
          <w:color w:val="auto"/>
          <w:sz w:val="22"/>
          <w:szCs w:val="22"/>
        </w:rPr>
        <w:t>Forum Participants</w:t>
      </w:r>
    </w:p>
    <w:p w:rsidR="00FD2745" w:rsidRPr="00FD2745" w:rsidRDefault="00B90A76" w:rsidP="00233954">
      <w:pPr>
        <w:rPr>
          <w:rFonts w:asciiTheme="minorHAnsi" w:hAnsiTheme="minorHAnsi"/>
        </w:rPr>
      </w:pPr>
      <w:r w:rsidRPr="00FD2745">
        <w:rPr>
          <w:rFonts w:asciiTheme="minorHAnsi" w:hAnsiTheme="minorHAnsi"/>
          <w:szCs w:val="22"/>
        </w:rPr>
        <w:t xml:space="preserve">For inclusive and effective deliberation, a </w:t>
      </w:r>
      <w:r w:rsidR="00A20DDB" w:rsidRPr="00FD2745">
        <w:rPr>
          <w:rFonts w:asciiTheme="minorHAnsi" w:hAnsiTheme="minorHAnsi"/>
          <w:szCs w:val="22"/>
        </w:rPr>
        <w:t>DF</w:t>
      </w:r>
      <w:r w:rsidRPr="00FD2745">
        <w:rPr>
          <w:rFonts w:asciiTheme="minorHAnsi" w:hAnsiTheme="minorHAnsi"/>
          <w:szCs w:val="22"/>
        </w:rPr>
        <w:t xml:space="preserve"> must include a diverse sample of citizens with a mixture of social characteristics</w:t>
      </w:r>
      <w:r w:rsidRPr="00FD2745">
        <w:rPr>
          <w:rFonts w:asciiTheme="minorHAnsi" w:eastAsia="Times New Roman" w:hAnsiTheme="minorHAnsi" w:cs="Calibri"/>
          <w:szCs w:val="22"/>
        </w:rPr>
        <w:t xml:space="preserve"> and attitudes towards the </w:t>
      </w:r>
      <w:r w:rsidR="00A20DDB" w:rsidRPr="00FD2745">
        <w:rPr>
          <w:rFonts w:asciiTheme="minorHAnsi" w:eastAsia="Times New Roman" w:hAnsiTheme="minorHAnsi" w:cs="Calibri"/>
          <w:szCs w:val="22"/>
        </w:rPr>
        <w:t>DF</w:t>
      </w:r>
      <w:r w:rsidRPr="00FD2745">
        <w:rPr>
          <w:rFonts w:asciiTheme="minorHAnsi" w:eastAsia="Times New Roman" w:hAnsiTheme="minorHAnsi" w:cs="Calibri"/>
          <w:szCs w:val="22"/>
        </w:rPr>
        <w:t xml:space="preserve"> topic.</w:t>
      </w:r>
      <w:r w:rsidRPr="00FD2745">
        <w:rPr>
          <w:rFonts w:asciiTheme="minorHAnsi" w:hAnsiTheme="minorHAnsi"/>
          <w:szCs w:val="22"/>
        </w:rPr>
        <w:t xml:space="preserve"> </w:t>
      </w:r>
      <w:r w:rsidR="00FD2745" w:rsidRPr="00FD2745">
        <w:rPr>
          <w:rFonts w:asciiTheme="minorHAnsi" w:hAnsiTheme="minorHAnsi"/>
        </w:rPr>
        <w:t>Either a random or stratified sample of the population is selected to achieve a ‘deliberative microcosm’ of the population, with each citizen having an equal chance of being selected. Smaller D</w:t>
      </w:r>
      <w:r w:rsidR="00FD2745">
        <w:rPr>
          <w:rFonts w:asciiTheme="minorHAnsi" w:hAnsiTheme="minorHAnsi"/>
        </w:rPr>
        <w:t>F</w:t>
      </w:r>
      <w:r w:rsidR="00FD2745" w:rsidRPr="00FD2745">
        <w:rPr>
          <w:rFonts w:asciiTheme="minorHAnsi" w:hAnsiTheme="minorHAnsi"/>
        </w:rPr>
        <w:t>s are not intended to be statistically representative of the population, but are still ‘demographical</w:t>
      </w:r>
      <w:r w:rsidR="00FD2745">
        <w:rPr>
          <w:rFonts w:asciiTheme="minorHAnsi" w:hAnsiTheme="minorHAnsi"/>
        </w:rPr>
        <w:t>ly diverse’ (Hendriks 2005: 96). For</w:t>
      </w:r>
      <w:r w:rsidR="00FD2745">
        <w:t xml:space="preserve"> </w:t>
      </w:r>
      <w:proofErr w:type="spellStart"/>
      <w:r w:rsidR="00FD2745" w:rsidRPr="00FD2745">
        <w:rPr>
          <w:rFonts w:asciiTheme="minorHAnsi" w:hAnsiTheme="minorHAnsi"/>
        </w:rPr>
        <w:t>Fishkin</w:t>
      </w:r>
      <w:proofErr w:type="spellEnd"/>
      <w:r w:rsidR="00FD2745" w:rsidRPr="00FD2745">
        <w:rPr>
          <w:rFonts w:asciiTheme="minorHAnsi" w:hAnsiTheme="minorHAnsi"/>
        </w:rPr>
        <w:t xml:space="preserve"> (2006: 43) ‘</w:t>
      </w:r>
      <w:proofErr w:type="gramStart"/>
      <w:r w:rsidR="00FD2745" w:rsidRPr="00FD2745">
        <w:rPr>
          <w:rFonts w:asciiTheme="minorHAnsi" w:hAnsiTheme="minorHAnsi"/>
        </w:rPr>
        <w:t>These</w:t>
      </w:r>
      <w:proofErr w:type="gramEnd"/>
      <w:r w:rsidR="00FD2745" w:rsidRPr="00FD2745">
        <w:rPr>
          <w:rFonts w:asciiTheme="minorHAnsi" w:hAnsiTheme="minorHAnsi"/>
        </w:rPr>
        <w:t xml:space="preserve"> methods often suffer from the same problem...they begin with self-selection and then employ such small numbers that any claims to representativeness cannot be credibly established. Another problem is that these research designs do not permit evaluation of how those agreeing to participate compare to those who do not.’</w:t>
      </w:r>
      <w:r w:rsidR="00FD2745" w:rsidRPr="0040250D">
        <w:t xml:space="preserve"> </w:t>
      </w:r>
      <w:r w:rsidR="00FD2745">
        <w:rPr>
          <w:rFonts w:asciiTheme="minorHAnsi" w:hAnsiTheme="minorHAnsi"/>
        </w:rPr>
        <w:t>In research project</w:t>
      </w:r>
      <w:r w:rsidR="007D21AD">
        <w:rPr>
          <w:rFonts w:asciiTheme="minorHAnsi" w:hAnsiTheme="minorHAnsi"/>
        </w:rPr>
        <w:t>s</w:t>
      </w:r>
      <w:r w:rsidR="00FD2745">
        <w:rPr>
          <w:rFonts w:asciiTheme="minorHAnsi" w:hAnsiTheme="minorHAnsi"/>
        </w:rPr>
        <w:t xml:space="preserve"> with comparatively small samples of participants in DFs serious consideration should therefore be given to using a control group.</w:t>
      </w:r>
    </w:p>
    <w:p w:rsidR="009F0EE1" w:rsidRPr="00233954" w:rsidRDefault="00B90A76" w:rsidP="00233954">
      <w:pPr>
        <w:rPr>
          <w:rFonts w:asciiTheme="minorHAnsi" w:hAnsiTheme="minorHAnsi"/>
        </w:rPr>
      </w:pPr>
      <w:r w:rsidRPr="00233954">
        <w:rPr>
          <w:rFonts w:asciiTheme="minorHAnsi" w:eastAsia="Times New Roman" w:hAnsiTheme="minorHAnsi" w:cs="Calibri"/>
          <w:szCs w:val="22"/>
        </w:rPr>
        <w:t xml:space="preserve">To achieve this </w:t>
      </w:r>
      <w:r w:rsidR="00FD2745">
        <w:rPr>
          <w:rFonts w:asciiTheme="minorHAnsi" w:eastAsia="Times New Roman" w:hAnsiTheme="minorHAnsi" w:cs="Calibri"/>
          <w:szCs w:val="22"/>
        </w:rPr>
        <w:t xml:space="preserve">level of inclusion and representativeness </w:t>
      </w:r>
      <w:r w:rsidRPr="00233954">
        <w:rPr>
          <w:rFonts w:asciiTheme="minorHAnsi" w:eastAsia="Times New Roman" w:hAnsiTheme="minorHAnsi" w:cs="Calibri"/>
          <w:szCs w:val="22"/>
        </w:rPr>
        <w:t xml:space="preserve">within the relatively small number of participants in a </w:t>
      </w:r>
      <w:r w:rsidR="00A20DDB" w:rsidRPr="00233954">
        <w:rPr>
          <w:rFonts w:asciiTheme="minorHAnsi" w:eastAsia="Times New Roman" w:hAnsiTheme="minorHAnsi" w:cs="Calibri"/>
          <w:szCs w:val="22"/>
        </w:rPr>
        <w:t xml:space="preserve">DF </w:t>
      </w:r>
      <w:r w:rsidRPr="00233954">
        <w:rPr>
          <w:rFonts w:asciiTheme="minorHAnsi" w:eastAsia="Times New Roman" w:hAnsiTheme="minorHAnsi" w:cs="Calibri"/>
          <w:szCs w:val="22"/>
        </w:rPr>
        <w:t>is challenging.</w:t>
      </w:r>
      <w:r w:rsidR="00886A30" w:rsidRPr="00233954">
        <w:rPr>
          <w:rFonts w:asciiTheme="minorHAnsi" w:eastAsia="Times New Roman" w:hAnsiTheme="minorHAnsi" w:cs="Calibri"/>
          <w:szCs w:val="22"/>
        </w:rPr>
        <w:t xml:space="preserve"> </w:t>
      </w:r>
      <w:r w:rsidR="009F0EE1" w:rsidRPr="00233954">
        <w:rPr>
          <w:rFonts w:asciiTheme="minorHAnsi" w:hAnsiTheme="minorHAnsi"/>
        </w:rPr>
        <w:t>There is als</w:t>
      </w:r>
      <w:r w:rsidR="00FD2745">
        <w:rPr>
          <w:rFonts w:asciiTheme="minorHAnsi" w:hAnsiTheme="minorHAnsi"/>
        </w:rPr>
        <w:t>o an inevitable problem of self-</w:t>
      </w:r>
      <w:r w:rsidR="009F0EE1" w:rsidRPr="00233954">
        <w:rPr>
          <w:rFonts w:asciiTheme="minorHAnsi" w:hAnsiTheme="minorHAnsi"/>
        </w:rPr>
        <w:t xml:space="preserve">selection, as even those who are randomly selected must agree to participate. Although not ideal, this does not ultimately affect the inclusiveness of the </w:t>
      </w:r>
      <w:r w:rsidR="00233954" w:rsidRPr="00233954">
        <w:rPr>
          <w:rFonts w:asciiTheme="minorHAnsi" w:hAnsiTheme="minorHAnsi"/>
        </w:rPr>
        <w:t>DF</w:t>
      </w:r>
      <w:r w:rsidR="009F0EE1" w:rsidRPr="00233954">
        <w:rPr>
          <w:rFonts w:asciiTheme="minorHAnsi" w:hAnsiTheme="minorHAnsi"/>
        </w:rPr>
        <w:t xml:space="preserve"> with respect to social groups, as those that decline the invitation to participate will be replaced by someone with similar, social characteristics. However, most people invited to participate accept the invitation (Davies et al. 2006: 80-1) particularly in </w:t>
      </w:r>
      <w:r w:rsidR="00233954" w:rsidRPr="00233954">
        <w:rPr>
          <w:rFonts w:asciiTheme="minorHAnsi" w:hAnsiTheme="minorHAnsi"/>
        </w:rPr>
        <w:t>DF</w:t>
      </w:r>
      <w:r w:rsidR="009F0EE1" w:rsidRPr="00233954">
        <w:rPr>
          <w:rFonts w:asciiTheme="minorHAnsi" w:hAnsiTheme="minorHAnsi"/>
        </w:rPr>
        <w:t>s (Smith 2009: 82), as being invited is one of the main factors that makes people participate (Lowndes et al. 2006). Nevertheless, self-selection does raise the likelihood of having participants who are politically interested and active, who also tend to be the more educated (</w:t>
      </w:r>
      <w:proofErr w:type="spellStart"/>
      <w:r w:rsidR="009F0EE1" w:rsidRPr="00233954">
        <w:rPr>
          <w:rFonts w:asciiTheme="minorHAnsi" w:hAnsiTheme="minorHAnsi"/>
        </w:rPr>
        <w:t>Fishkin</w:t>
      </w:r>
      <w:proofErr w:type="spellEnd"/>
      <w:r w:rsidR="009F0EE1" w:rsidRPr="00233954">
        <w:rPr>
          <w:rFonts w:asciiTheme="minorHAnsi" w:hAnsiTheme="minorHAnsi"/>
        </w:rPr>
        <w:t xml:space="preserve"> and Farrar 2005: 74; Smith 2009: 80-1).</w:t>
      </w:r>
    </w:p>
    <w:p w:rsidR="00455DC6" w:rsidRPr="00011E44" w:rsidRDefault="00455DC6" w:rsidP="009F0EE1">
      <w:pPr>
        <w:rPr>
          <w:rFonts w:asciiTheme="minorHAnsi" w:hAnsiTheme="minorHAnsi"/>
          <w:szCs w:val="22"/>
        </w:rPr>
      </w:pPr>
      <w:r w:rsidRPr="00011E44">
        <w:rPr>
          <w:rFonts w:asciiTheme="minorHAnsi" w:hAnsiTheme="minorHAnsi"/>
          <w:szCs w:val="22"/>
        </w:rPr>
        <w:t xml:space="preserve">There are three main ways of recruiting a representative sample of the public to a </w:t>
      </w:r>
      <w:r w:rsidR="00A20DDB">
        <w:rPr>
          <w:rFonts w:asciiTheme="minorHAnsi" w:hAnsiTheme="minorHAnsi"/>
          <w:szCs w:val="22"/>
        </w:rPr>
        <w:t>deliberative forum</w:t>
      </w:r>
      <w:r w:rsidRPr="00011E44">
        <w:rPr>
          <w:rFonts w:asciiTheme="minorHAnsi" w:hAnsiTheme="minorHAnsi"/>
          <w:szCs w:val="22"/>
        </w:rPr>
        <w:t>: 1) sampling from the electoral roll; 2) face-to-face recruitment (carried out door-to-door and/or in-street); and 3) telephone recruitment using random digit dialling.</w:t>
      </w:r>
    </w:p>
    <w:p w:rsidR="00455DC6" w:rsidRPr="00011E44" w:rsidRDefault="00455DC6" w:rsidP="009F0EE1">
      <w:pPr>
        <w:rPr>
          <w:rFonts w:asciiTheme="minorHAnsi" w:hAnsiTheme="minorHAnsi"/>
          <w:szCs w:val="22"/>
        </w:rPr>
      </w:pPr>
      <w:r w:rsidRPr="00011E44">
        <w:rPr>
          <w:rFonts w:asciiTheme="minorHAnsi" w:hAnsiTheme="minorHAnsi"/>
          <w:szCs w:val="22"/>
        </w:rPr>
        <w:t>The first approach involves buying</w:t>
      </w:r>
      <w:r w:rsidR="00A20DDB">
        <w:rPr>
          <w:rFonts w:asciiTheme="minorHAnsi" w:hAnsiTheme="minorHAnsi"/>
          <w:szCs w:val="22"/>
        </w:rPr>
        <w:t xml:space="preserve"> a</w:t>
      </w:r>
      <w:r w:rsidRPr="00011E44">
        <w:rPr>
          <w:rFonts w:asciiTheme="minorHAnsi" w:hAnsiTheme="minorHAnsi"/>
          <w:szCs w:val="22"/>
        </w:rPr>
        <w:t xml:space="preserve"> sample from edited electoral registers, sending an opt-in form and a short questionnaire (to collect sampling variables) to all members of the sample and compiling a database of those who respond.  People in the database can then be </w:t>
      </w:r>
      <w:proofErr w:type="spellStart"/>
      <w:r w:rsidRPr="00011E44">
        <w:rPr>
          <w:rFonts w:asciiTheme="minorHAnsi" w:hAnsiTheme="minorHAnsi"/>
          <w:szCs w:val="22"/>
        </w:rPr>
        <w:t>recontacted</w:t>
      </w:r>
      <w:proofErr w:type="spellEnd"/>
      <w:r w:rsidRPr="00011E44">
        <w:rPr>
          <w:rFonts w:asciiTheme="minorHAnsi" w:hAnsiTheme="minorHAnsi"/>
          <w:szCs w:val="22"/>
        </w:rPr>
        <w:t xml:space="preserve"> and invited to take part in the </w:t>
      </w:r>
      <w:r w:rsidR="00A20DDB">
        <w:rPr>
          <w:rFonts w:asciiTheme="minorHAnsi" w:hAnsiTheme="minorHAnsi"/>
          <w:szCs w:val="22"/>
        </w:rPr>
        <w:t>DF</w:t>
      </w:r>
      <w:r w:rsidRPr="00011E44">
        <w:rPr>
          <w:rFonts w:asciiTheme="minorHAnsi" w:hAnsiTheme="minorHAnsi"/>
          <w:szCs w:val="22"/>
        </w:rPr>
        <w:t xml:space="preserve">. There are some disadvantages with using the electoral register as a sampling frame, however.  Firstly, coverage of the edited register can be low as some people are reluctant to have their details passed on to companies for marketing purposes. Secondly, asking people to opt into the research introduces self-selection into the process which can potentially bias the sample towards those who are more civically engaged and those who hold particularly strong views. Thirdly, it is easy for people to simply ignore </w:t>
      </w:r>
      <w:proofErr w:type="gramStart"/>
      <w:r w:rsidRPr="00011E44">
        <w:rPr>
          <w:rFonts w:asciiTheme="minorHAnsi" w:hAnsiTheme="minorHAnsi"/>
          <w:szCs w:val="22"/>
        </w:rPr>
        <w:t>the opt</w:t>
      </w:r>
      <w:proofErr w:type="gramEnd"/>
      <w:r w:rsidRPr="00011E44">
        <w:rPr>
          <w:rFonts w:asciiTheme="minorHAnsi" w:hAnsiTheme="minorHAnsi"/>
          <w:szCs w:val="22"/>
        </w:rPr>
        <w:t xml:space="preserve"> in form, which means it is necessary to send it to a substantial number of people to achieve the desired number of responses.  Fourthly, because it is necessary to allow at least a two week opt in period before re-contacting members of the sample, the overall recruitment process can be quite protracted, which increases the likelihood of drop out.</w:t>
      </w:r>
    </w:p>
    <w:p w:rsidR="00455DC6" w:rsidRPr="00011E44" w:rsidRDefault="00455DC6" w:rsidP="009F0EE1">
      <w:pPr>
        <w:rPr>
          <w:rFonts w:asciiTheme="minorHAnsi" w:hAnsiTheme="minorHAnsi"/>
          <w:szCs w:val="22"/>
        </w:rPr>
      </w:pPr>
      <w:r w:rsidRPr="00011E44">
        <w:rPr>
          <w:rFonts w:asciiTheme="minorHAnsi" w:hAnsiTheme="minorHAnsi"/>
          <w:szCs w:val="22"/>
        </w:rPr>
        <w:t xml:space="preserve">The second approach; face-to-face recruitment, involves commissioning a research agency to send specially trained recruiters to the area where the </w:t>
      </w:r>
      <w:r w:rsidR="00A20DDB">
        <w:rPr>
          <w:rFonts w:asciiTheme="minorHAnsi" w:hAnsiTheme="minorHAnsi"/>
          <w:szCs w:val="22"/>
        </w:rPr>
        <w:t>DF</w:t>
      </w:r>
      <w:r w:rsidRPr="00011E44">
        <w:rPr>
          <w:rFonts w:asciiTheme="minorHAnsi" w:hAnsiTheme="minorHAnsi"/>
          <w:szCs w:val="22"/>
        </w:rPr>
        <w:t xml:space="preserve"> will be held, to enlist jurors according to a pre-agreed specification. The main advantages of this approach are that: the recruitment is undertaken </w:t>
      </w:r>
      <w:r w:rsidRPr="00011E44">
        <w:rPr>
          <w:rFonts w:asciiTheme="minorHAnsi" w:hAnsiTheme="minorHAnsi"/>
          <w:szCs w:val="22"/>
        </w:rPr>
        <w:lastRenderedPageBreak/>
        <w:t xml:space="preserve">in the immediate run up to the jury so drop outs are less likely; it invariably ensures a good rate of participation as people are less likely to refuse to take part in a </w:t>
      </w:r>
      <w:r w:rsidR="00A20DDB">
        <w:rPr>
          <w:rFonts w:asciiTheme="minorHAnsi" w:hAnsiTheme="minorHAnsi"/>
          <w:szCs w:val="22"/>
        </w:rPr>
        <w:t>DF</w:t>
      </w:r>
      <w:r w:rsidRPr="00011E44">
        <w:rPr>
          <w:rFonts w:asciiTheme="minorHAnsi" w:hAnsiTheme="minorHAnsi"/>
          <w:szCs w:val="22"/>
        </w:rPr>
        <w:t xml:space="preserve"> when approached by a recruiter in person; and attendance rates tend to be higher because of the face-to-face commitment </w:t>
      </w:r>
      <w:r w:rsidR="00A20DDB">
        <w:rPr>
          <w:rFonts w:asciiTheme="minorHAnsi" w:hAnsiTheme="minorHAnsi"/>
          <w:szCs w:val="22"/>
        </w:rPr>
        <w:t>participants</w:t>
      </w:r>
      <w:r w:rsidRPr="00011E44">
        <w:rPr>
          <w:rFonts w:asciiTheme="minorHAnsi" w:hAnsiTheme="minorHAnsi"/>
          <w:szCs w:val="22"/>
        </w:rPr>
        <w:t xml:space="preserve"> have made. Moreover, the </w:t>
      </w:r>
      <w:r w:rsidR="00A20DDB">
        <w:rPr>
          <w:rFonts w:asciiTheme="minorHAnsi" w:hAnsiTheme="minorHAnsi"/>
          <w:szCs w:val="22"/>
        </w:rPr>
        <w:t>participants</w:t>
      </w:r>
      <w:r w:rsidRPr="00011E44">
        <w:rPr>
          <w:rFonts w:asciiTheme="minorHAnsi" w:hAnsiTheme="minorHAnsi"/>
          <w:szCs w:val="22"/>
        </w:rPr>
        <w:t xml:space="preserve"> tend to be more representative of the population because they are less self-selecting than those recruited through the electoral roll.</w:t>
      </w:r>
    </w:p>
    <w:p w:rsidR="00455DC6" w:rsidRPr="00011E44" w:rsidRDefault="00455DC6" w:rsidP="009F0EE1">
      <w:pPr>
        <w:rPr>
          <w:rFonts w:asciiTheme="minorHAnsi" w:hAnsiTheme="minorHAnsi"/>
          <w:szCs w:val="22"/>
        </w:rPr>
      </w:pPr>
      <w:r w:rsidRPr="00011E44">
        <w:rPr>
          <w:rFonts w:asciiTheme="minorHAnsi" w:hAnsiTheme="minorHAnsi"/>
          <w:szCs w:val="22"/>
        </w:rPr>
        <w:t xml:space="preserve">The third approach; telephone recruitment, involves using random digit dialling within specified postcode areas to contact prospective </w:t>
      </w:r>
      <w:r w:rsidR="00A20DDB">
        <w:rPr>
          <w:rFonts w:asciiTheme="minorHAnsi" w:hAnsiTheme="minorHAnsi"/>
          <w:szCs w:val="22"/>
        </w:rPr>
        <w:t>participants</w:t>
      </w:r>
      <w:r w:rsidRPr="00011E44">
        <w:rPr>
          <w:rFonts w:asciiTheme="minorHAnsi" w:hAnsiTheme="minorHAnsi"/>
          <w:szCs w:val="22"/>
        </w:rPr>
        <w:t xml:space="preserve">.  Although the approach can be as effective as face-to-face recruitment in securing a representative sample, it is less cost-effective as a greater degree of over-recruitment is required to ensure the required rate of attendance (around 50% compared with around 20% in face-to-face recruitment).  Also, there is less scope for telephone recruiters to target their recruitment in order to meet quotas (for example, they are less able to identity and target areas of deprivation), meaning that more time is spent screening for prospective </w:t>
      </w:r>
      <w:r w:rsidR="00A20DDB">
        <w:rPr>
          <w:rFonts w:asciiTheme="minorHAnsi" w:hAnsiTheme="minorHAnsi"/>
          <w:szCs w:val="22"/>
        </w:rPr>
        <w:t>participants</w:t>
      </w:r>
      <w:r w:rsidRPr="00011E44">
        <w:rPr>
          <w:rFonts w:asciiTheme="minorHAnsi" w:hAnsiTheme="minorHAnsi"/>
          <w:szCs w:val="22"/>
        </w:rPr>
        <w:t xml:space="preserve">. </w:t>
      </w:r>
    </w:p>
    <w:p w:rsidR="00886A30" w:rsidRPr="00011E44" w:rsidRDefault="00886A30" w:rsidP="009F0EE1">
      <w:pPr>
        <w:pStyle w:val="CxCtext"/>
        <w:rPr>
          <w:rFonts w:asciiTheme="minorHAnsi" w:hAnsiTheme="minorHAnsi"/>
          <w:color w:val="auto"/>
          <w:szCs w:val="22"/>
        </w:rPr>
      </w:pPr>
      <w:r>
        <w:rPr>
          <w:rFonts w:asciiTheme="minorHAnsi" w:hAnsiTheme="minorHAnsi"/>
          <w:szCs w:val="22"/>
        </w:rPr>
        <w:t>Regardless of the recruitment approach adopted, a number of challenges tend to arise.</w:t>
      </w:r>
      <w:r w:rsidR="00BA6C5C" w:rsidRPr="00011E44">
        <w:rPr>
          <w:rFonts w:asciiTheme="minorHAnsi" w:hAnsiTheme="minorHAnsi"/>
          <w:color w:val="auto"/>
          <w:szCs w:val="22"/>
        </w:rPr>
        <w:t xml:space="preserve"> Firstly, and as in any qualitative recruitment exercise where multiple quotas have been set (including both socio-demographic and attitudinal quotas)</w:t>
      </w:r>
      <w:proofErr w:type="gramStart"/>
      <w:r w:rsidR="00BA6C5C" w:rsidRPr="00011E44">
        <w:rPr>
          <w:rFonts w:asciiTheme="minorHAnsi" w:hAnsiTheme="minorHAnsi"/>
          <w:color w:val="auto"/>
          <w:szCs w:val="22"/>
        </w:rPr>
        <w:t>,</w:t>
      </w:r>
      <w:proofErr w:type="gramEnd"/>
      <w:r w:rsidR="00BA6C5C" w:rsidRPr="00011E44">
        <w:rPr>
          <w:rFonts w:asciiTheme="minorHAnsi" w:hAnsiTheme="minorHAnsi"/>
          <w:color w:val="auto"/>
          <w:szCs w:val="22"/>
        </w:rPr>
        <w:t xml:space="preserve"> it </w:t>
      </w:r>
      <w:r>
        <w:rPr>
          <w:rFonts w:asciiTheme="minorHAnsi" w:hAnsiTheme="minorHAnsi"/>
          <w:szCs w:val="22"/>
        </w:rPr>
        <w:t>is</w:t>
      </w:r>
      <w:r w:rsidR="00BA6C5C" w:rsidRPr="00011E44">
        <w:rPr>
          <w:rFonts w:asciiTheme="minorHAnsi" w:hAnsiTheme="minorHAnsi"/>
          <w:color w:val="auto"/>
          <w:szCs w:val="22"/>
        </w:rPr>
        <w:t xml:space="preserve"> difficult for the recruiters to meet all quotas exactly whilst at the same time maintaining a balance across the other quota</w:t>
      </w:r>
      <w:r>
        <w:rPr>
          <w:rFonts w:asciiTheme="minorHAnsi" w:hAnsiTheme="minorHAnsi"/>
          <w:szCs w:val="22"/>
        </w:rPr>
        <w:t>s</w:t>
      </w:r>
      <w:r w:rsidR="00BA6C5C" w:rsidRPr="00011E44">
        <w:rPr>
          <w:rFonts w:asciiTheme="minorHAnsi" w:hAnsiTheme="minorHAnsi"/>
          <w:color w:val="auto"/>
          <w:szCs w:val="22"/>
        </w:rPr>
        <w:t>.</w:t>
      </w:r>
      <w:r>
        <w:rPr>
          <w:rFonts w:asciiTheme="minorHAnsi" w:hAnsiTheme="minorHAnsi"/>
          <w:szCs w:val="22"/>
        </w:rPr>
        <w:t xml:space="preserve"> </w:t>
      </w:r>
      <w:r>
        <w:rPr>
          <w:rFonts w:asciiTheme="minorHAnsi" w:hAnsiTheme="minorHAnsi"/>
          <w:color w:val="auto"/>
          <w:szCs w:val="22"/>
        </w:rPr>
        <w:t>Therefore,</w:t>
      </w:r>
      <w:r w:rsidRPr="00011E44">
        <w:rPr>
          <w:rFonts w:asciiTheme="minorHAnsi" w:hAnsiTheme="minorHAnsi"/>
          <w:color w:val="auto"/>
          <w:szCs w:val="22"/>
        </w:rPr>
        <w:t xml:space="preserve"> it is inadvisable to have too many quotas in cases such as this where the overall target sample size is small (and where there are also attitudinal requirements to be met) because with every variable added the recruitment task becomes increasingly difficult and ultimately impractical. </w:t>
      </w:r>
    </w:p>
    <w:p w:rsidR="00BA6C5C" w:rsidRPr="00011E44" w:rsidRDefault="00BA6C5C" w:rsidP="009F0EE1">
      <w:pPr>
        <w:rPr>
          <w:rFonts w:asciiTheme="minorHAnsi" w:hAnsiTheme="minorHAnsi"/>
          <w:szCs w:val="22"/>
        </w:rPr>
      </w:pPr>
      <w:r w:rsidRPr="00011E44">
        <w:rPr>
          <w:rFonts w:asciiTheme="minorHAnsi" w:hAnsiTheme="minorHAnsi"/>
          <w:szCs w:val="22"/>
        </w:rPr>
        <w:t xml:space="preserve">Secondly it </w:t>
      </w:r>
      <w:r w:rsidR="00886A30">
        <w:rPr>
          <w:rFonts w:asciiTheme="minorHAnsi" w:hAnsiTheme="minorHAnsi"/>
          <w:szCs w:val="22"/>
        </w:rPr>
        <w:t>can be</w:t>
      </w:r>
      <w:r w:rsidRPr="00011E44">
        <w:rPr>
          <w:rFonts w:asciiTheme="minorHAnsi" w:hAnsiTheme="minorHAnsi"/>
          <w:szCs w:val="22"/>
        </w:rPr>
        <w:t xml:space="preserve"> difficult for the recruiters to find people who were ‘not very’ or ‘not at all’ interested in the </w:t>
      </w:r>
      <w:r w:rsidR="00886A30">
        <w:rPr>
          <w:rFonts w:asciiTheme="minorHAnsi" w:hAnsiTheme="minorHAnsi"/>
          <w:szCs w:val="22"/>
        </w:rPr>
        <w:t>topic of the DF</w:t>
      </w:r>
      <w:r w:rsidRPr="00011E44">
        <w:rPr>
          <w:rFonts w:asciiTheme="minorHAnsi" w:hAnsiTheme="minorHAnsi"/>
          <w:szCs w:val="22"/>
        </w:rPr>
        <w:t xml:space="preserve">.  </w:t>
      </w:r>
      <w:r w:rsidR="00886A30">
        <w:rPr>
          <w:rFonts w:asciiTheme="minorHAnsi" w:hAnsiTheme="minorHAnsi"/>
          <w:szCs w:val="22"/>
        </w:rPr>
        <w:t>For example if DFs</w:t>
      </w:r>
      <w:r w:rsidRPr="00011E44">
        <w:rPr>
          <w:rFonts w:asciiTheme="minorHAnsi" w:hAnsiTheme="minorHAnsi"/>
          <w:szCs w:val="22"/>
        </w:rPr>
        <w:t xml:space="preserve"> </w:t>
      </w:r>
      <w:r w:rsidR="00886A30">
        <w:rPr>
          <w:rFonts w:asciiTheme="minorHAnsi" w:hAnsiTheme="minorHAnsi"/>
          <w:szCs w:val="22"/>
        </w:rPr>
        <w:t>a</w:t>
      </w:r>
      <w:r w:rsidRPr="00011E44">
        <w:rPr>
          <w:rFonts w:asciiTheme="minorHAnsi" w:hAnsiTheme="minorHAnsi"/>
          <w:szCs w:val="22"/>
        </w:rPr>
        <w:t xml:space="preserve">re introduced as being about </w:t>
      </w:r>
      <w:r w:rsidR="00886A30">
        <w:rPr>
          <w:rFonts w:asciiTheme="minorHAnsi" w:hAnsiTheme="minorHAnsi"/>
          <w:szCs w:val="22"/>
        </w:rPr>
        <w:t>‘the future of welfare in Europe</w:t>
      </w:r>
      <w:r w:rsidRPr="00011E44">
        <w:rPr>
          <w:rFonts w:asciiTheme="minorHAnsi" w:hAnsiTheme="minorHAnsi"/>
          <w:szCs w:val="22"/>
        </w:rPr>
        <w:t xml:space="preserve">’, </w:t>
      </w:r>
      <w:r w:rsidR="00886A30">
        <w:rPr>
          <w:rFonts w:asciiTheme="minorHAnsi" w:hAnsiTheme="minorHAnsi"/>
          <w:szCs w:val="22"/>
        </w:rPr>
        <w:t>those people</w:t>
      </w:r>
      <w:r w:rsidRPr="00011E44">
        <w:rPr>
          <w:rFonts w:asciiTheme="minorHAnsi" w:hAnsiTheme="minorHAnsi"/>
          <w:szCs w:val="22"/>
        </w:rPr>
        <w:t xml:space="preserve"> who ha</w:t>
      </w:r>
      <w:r w:rsidR="00886A30">
        <w:rPr>
          <w:rFonts w:asciiTheme="minorHAnsi" w:hAnsiTheme="minorHAnsi"/>
          <w:szCs w:val="22"/>
        </w:rPr>
        <w:t>ve</w:t>
      </w:r>
      <w:r w:rsidRPr="00011E44">
        <w:rPr>
          <w:rFonts w:asciiTheme="minorHAnsi" w:hAnsiTheme="minorHAnsi"/>
          <w:szCs w:val="22"/>
        </w:rPr>
        <w:t xml:space="preserve"> no interest in this issue </w:t>
      </w:r>
      <w:r w:rsidR="00886A30">
        <w:rPr>
          <w:rFonts w:asciiTheme="minorHAnsi" w:hAnsiTheme="minorHAnsi"/>
          <w:szCs w:val="22"/>
        </w:rPr>
        <w:t>may be</w:t>
      </w:r>
      <w:r w:rsidRPr="00011E44">
        <w:rPr>
          <w:rFonts w:asciiTheme="minorHAnsi" w:hAnsiTheme="minorHAnsi"/>
          <w:szCs w:val="22"/>
        </w:rPr>
        <w:t xml:space="preserve"> reluctant to take part. At the same time, a social desirability effect </w:t>
      </w:r>
      <w:r w:rsidR="00886A30">
        <w:rPr>
          <w:rFonts w:asciiTheme="minorHAnsi" w:hAnsiTheme="minorHAnsi"/>
          <w:szCs w:val="22"/>
        </w:rPr>
        <w:t>can arise</w:t>
      </w:r>
      <w:r w:rsidRPr="00011E44">
        <w:rPr>
          <w:rFonts w:asciiTheme="minorHAnsi" w:hAnsiTheme="minorHAnsi"/>
          <w:szCs w:val="22"/>
        </w:rPr>
        <w:t xml:space="preserve">, whereby prospective </w:t>
      </w:r>
      <w:r w:rsidR="00886A30">
        <w:rPr>
          <w:rFonts w:asciiTheme="minorHAnsi" w:hAnsiTheme="minorHAnsi"/>
          <w:szCs w:val="22"/>
        </w:rPr>
        <w:t>participants</w:t>
      </w:r>
      <w:r w:rsidRPr="00011E44">
        <w:rPr>
          <w:rFonts w:asciiTheme="minorHAnsi" w:hAnsiTheme="minorHAnsi"/>
          <w:szCs w:val="22"/>
        </w:rPr>
        <w:t xml:space="preserve"> fe</w:t>
      </w:r>
      <w:r w:rsidR="00886A30">
        <w:rPr>
          <w:rFonts w:asciiTheme="minorHAnsi" w:hAnsiTheme="minorHAnsi"/>
          <w:szCs w:val="22"/>
        </w:rPr>
        <w:t xml:space="preserve">el </w:t>
      </w:r>
      <w:r w:rsidRPr="00011E44">
        <w:rPr>
          <w:rFonts w:asciiTheme="minorHAnsi" w:hAnsiTheme="minorHAnsi"/>
          <w:szCs w:val="22"/>
        </w:rPr>
        <w:t xml:space="preserve">that they should say that they were interested in the </w:t>
      </w:r>
      <w:r w:rsidR="00886A30">
        <w:rPr>
          <w:rFonts w:asciiTheme="minorHAnsi" w:hAnsiTheme="minorHAnsi"/>
          <w:szCs w:val="22"/>
        </w:rPr>
        <w:t>future of welfare</w:t>
      </w:r>
      <w:r w:rsidRPr="00011E44">
        <w:rPr>
          <w:rFonts w:asciiTheme="minorHAnsi" w:hAnsiTheme="minorHAnsi"/>
          <w:szCs w:val="22"/>
        </w:rPr>
        <w:t xml:space="preserve"> when asked, even if </w:t>
      </w:r>
      <w:r w:rsidR="00886A30">
        <w:rPr>
          <w:rFonts w:asciiTheme="minorHAnsi" w:hAnsiTheme="minorHAnsi"/>
          <w:szCs w:val="22"/>
        </w:rPr>
        <w:t>that is</w:t>
      </w:r>
      <w:r w:rsidRPr="00011E44">
        <w:rPr>
          <w:rFonts w:asciiTheme="minorHAnsi" w:hAnsiTheme="minorHAnsi"/>
          <w:szCs w:val="22"/>
        </w:rPr>
        <w:t xml:space="preserve"> not an issue to which they g</w:t>
      </w:r>
      <w:r w:rsidR="00886A30">
        <w:rPr>
          <w:rFonts w:asciiTheme="minorHAnsi" w:hAnsiTheme="minorHAnsi"/>
          <w:szCs w:val="22"/>
        </w:rPr>
        <w:t>i</w:t>
      </w:r>
      <w:r w:rsidRPr="00011E44">
        <w:rPr>
          <w:rFonts w:asciiTheme="minorHAnsi" w:hAnsiTheme="minorHAnsi"/>
          <w:szCs w:val="22"/>
        </w:rPr>
        <w:t>ve</w:t>
      </w:r>
      <w:r w:rsidR="00886A30">
        <w:rPr>
          <w:rFonts w:asciiTheme="minorHAnsi" w:hAnsiTheme="minorHAnsi"/>
          <w:szCs w:val="22"/>
        </w:rPr>
        <w:t>n</w:t>
      </w:r>
      <w:r w:rsidRPr="00011E44">
        <w:rPr>
          <w:rFonts w:asciiTheme="minorHAnsi" w:hAnsiTheme="minorHAnsi"/>
          <w:szCs w:val="22"/>
        </w:rPr>
        <w:t xml:space="preserve"> a great deal of thought.   </w:t>
      </w:r>
    </w:p>
    <w:p w:rsidR="00205409" w:rsidRPr="00011E44" w:rsidRDefault="00BA6C5C" w:rsidP="009F0EE1">
      <w:pPr>
        <w:rPr>
          <w:rFonts w:asciiTheme="minorHAnsi" w:hAnsiTheme="minorHAnsi"/>
          <w:szCs w:val="22"/>
        </w:rPr>
      </w:pPr>
      <w:r w:rsidRPr="00011E44">
        <w:rPr>
          <w:rFonts w:asciiTheme="minorHAnsi" w:hAnsiTheme="minorHAnsi"/>
          <w:szCs w:val="22"/>
        </w:rPr>
        <w:t xml:space="preserve">The third main challenge </w:t>
      </w:r>
      <w:r w:rsidR="00886A30">
        <w:rPr>
          <w:rFonts w:asciiTheme="minorHAnsi" w:hAnsiTheme="minorHAnsi"/>
          <w:szCs w:val="22"/>
        </w:rPr>
        <w:t xml:space="preserve">often </w:t>
      </w:r>
      <w:r w:rsidRPr="00011E44">
        <w:rPr>
          <w:rFonts w:asciiTheme="minorHAnsi" w:hAnsiTheme="minorHAnsi"/>
          <w:szCs w:val="22"/>
        </w:rPr>
        <w:t xml:space="preserve">encountered during recruitment </w:t>
      </w:r>
      <w:r w:rsidR="00886A30">
        <w:rPr>
          <w:rFonts w:asciiTheme="minorHAnsi" w:hAnsiTheme="minorHAnsi"/>
          <w:szCs w:val="22"/>
        </w:rPr>
        <w:t>i</w:t>
      </w:r>
      <w:r w:rsidRPr="00011E44">
        <w:rPr>
          <w:rFonts w:asciiTheme="minorHAnsi" w:hAnsiTheme="minorHAnsi"/>
          <w:szCs w:val="22"/>
        </w:rPr>
        <w:t>s finding people who c</w:t>
      </w:r>
      <w:r w:rsidR="00886A30">
        <w:rPr>
          <w:rFonts w:asciiTheme="minorHAnsi" w:hAnsiTheme="minorHAnsi"/>
          <w:szCs w:val="22"/>
        </w:rPr>
        <w:t>an</w:t>
      </w:r>
      <w:r w:rsidRPr="00011E44">
        <w:rPr>
          <w:rFonts w:asciiTheme="minorHAnsi" w:hAnsiTheme="minorHAnsi"/>
          <w:szCs w:val="22"/>
        </w:rPr>
        <w:t xml:space="preserve"> attend </w:t>
      </w:r>
      <w:r w:rsidR="00886A30">
        <w:rPr>
          <w:rFonts w:asciiTheme="minorHAnsi" w:hAnsiTheme="minorHAnsi"/>
          <w:szCs w:val="22"/>
        </w:rPr>
        <w:t>all of</w:t>
      </w:r>
      <w:r w:rsidRPr="00011E44">
        <w:rPr>
          <w:rFonts w:asciiTheme="minorHAnsi" w:hAnsiTheme="minorHAnsi"/>
          <w:szCs w:val="22"/>
        </w:rPr>
        <w:t xml:space="preserve"> sittings of the </w:t>
      </w:r>
      <w:r w:rsidR="00886A30">
        <w:rPr>
          <w:rFonts w:asciiTheme="minorHAnsi" w:hAnsiTheme="minorHAnsi"/>
          <w:szCs w:val="22"/>
        </w:rPr>
        <w:t>DF</w:t>
      </w:r>
      <w:r w:rsidRPr="00011E44">
        <w:rPr>
          <w:rFonts w:asciiTheme="minorHAnsi" w:hAnsiTheme="minorHAnsi"/>
          <w:szCs w:val="22"/>
        </w:rPr>
        <w:t>. This mean</w:t>
      </w:r>
      <w:r w:rsidR="00886A30">
        <w:rPr>
          <w:rFonts w:asciiTheme="minorHAnsi" w:hAnsiTheme="minorHAnsi"/>
          <w:szCs w:val="22"/>
        </w:rPr>
        <w:t xml:space="preserve">s </w:t>
      </w:r>
      <w:r w:rsidRPr="00011E44">
        <w:rPr>
          <w:rFonts w:asciiTheme="minorHAnsi" w:hAnsiTheme="minorHAnsi"/>
          <w:szCs w:val="22"/>
        </w:rPr>
        <w:t>that recruiters ha</w:t>
      </w:r>
      <w:r w:rsidR="00886A30">
        <w:rPr>
          <w:rFonts w:asciiTheme="minorHAnsi" w:hAnsiTheme="minorHAnsi"/>
          <w:szCs w:val="22"/>
        </w:rPr>
        <w:t>ve</w:t>
      </w:r>
      <w:r w:rsidRPr="00011E44">
        <w:rPr>
          <w:rFonts w:asciiTheme="minorHAnsi" w:hAnsiTheme="minorHAnsi"/>
          <w:szCs w:val="22"/>
        </w:rPr>
        <w:t xml:space="preserve"> to approach considerably more people than would </w:t>
      </w:r>
      <w:r w:rsidR="00886A30">
        <w:rPr>
          <w:rFonts w:asciiTheme="minorHAnsi" w:hAnsiTheme="minorHAnsi"/>
          <w:szCs w:val="22"/>
        </w:rPr>
        <w:t>be</w:t>
      </w:r>
      <w:r w:rsidRPr="00011E44">
        <w:rPr>
          <w:rFonts w:asciiTheme="minorHAnsi" w:hAnsiTheme="minorHAnsi"/>
          <w:szCs w:val="22"/>
        </w:rPr>
        <w:t xml:space="preserve"> the case for a one day event in order to find the target number of </w:t>
      </w:r>
      <w:r w:rsidR="00886A30">
        <w:rPr>
          <w:rFonts w:asciiTheme="minorHAnsi" w:hAnsiTheme="minorHAnsi"/>
          <w:szCs w:val="22"/>
        </w:rPr>
        <w:t>participants</w:t>
      </w:r>
      <w:r w:rsidRPr="00011E44">
        <w:rPr>
          <w:rFonts w:asciiTheme="minorHAnsi" w:hAnsiTheme="minorHAnsi"/>
          <w:szCs w:val="22"/>
        </w:rPr>
        <w:t>.</w:t>
      </w:r>
      <w:r w:rsidR="00205409">
        <w:rPr>
          <w:rFonts w:asciiTheme="minorHAnsi" w:hAnsiTheme="minorHAnsi"/>
          <w:szCs w:val="22"/>
        </w:rPr>
        <w:t xml:space="preserve"> In addition over-recruitment for a DF is necessary </w:t>
      </w:r>
      <w:r w:rsidR="00205409" w:rsidRPr="00011E44">
        <w:rPr>
          <w:rFonts w:asciiTheme="minorHAnsi" w:hAnsiTheme="minorHAnsi"/>
          <w:szCs w:val="22"/>
        </w:rPr>
        <w:t xml:space="preserve">to allow for the possibility of some non-attendance.  </w:t>
      </w:r>
    </w:p>
    <w:p w:rsidR="00B90A76" w:rsidRPr="00011E44" w:rsidRDefault="00B90A76" w:rsidP="009F0EE1">
      <w:pPr>
        <w:pStyle w:val="CxCtext"/>
        <w:rPr>
          <w:rFonts w:asciiTheme="minorHAnsi" w:hAnsiTheme="minorHAnsi"/>
          <w:color w:val="auto"/>
          <w:szCs w:val="22"/>
        </w:rPr>
      </w:pPr>
      <w:r w:rsidRPr="00011E44">
        <w:rPr>
          <w:rFonts w:asciiTheme="minorHAnsi" w:hAnsiTheme="minorHAnsi"/>
          <w:color w:val="auto"/>
          <w:szCs w:val="22"/>
        </w:rPr>
        <w:t xml:space="preserve">In order to involve a cross-section of the population, </w:t>
      </w:r>
      <w:r w:rsidR="00205409">
        <w:rPr>
          <w:rFonts w:asciiTheme="minorHAnsi" w:hAnsiTheme="minorHAnsi"/>
          <w:color w:val="auto"/>
          <w:szCs w:val="22"/>
        </w:rPr>
        <w:t>organisers of DFs tend to employ</w:t>
      </w:r>
      <w:r w:rsidRPr="00011E44">
        <w:rPr>
          <w:rFonts w:asciiTheme="minorHAnsi" w:hAnsiTheme="minorHAnsi"/>
          <w:color w:val="auto"/>
          <w:szCs w:val="22"/>
        </w:rPr>
        <w:t xml:space="preserve"> a number of strategies to reduce the self-selection bias and lower barriers to participation:</w:t>
      </w:r>
    </w:p>
    <w:p w:rsidR="00B90A76" w:rsidRPr="00011E44" w:rsidRDefault="00B90A76" w:rsidP="009F0EE1">
      <w:pPr>
        <w:pStyle w:val="CxCtext"/>
        <w:numPr>
          <w:ilvl w:val="0"/>
          <w:numId w:val="4"/>
        </w:numPr>
        <w:rPr>
          <w:rFonts w:asciiTheme="minorHAnsi" w:hAnsiTheme="minorHAnsi"/>
          <w:color w:val="auto"/>
          <w:szCs w:val="22"/>
        </w:rPr>
      </w:pPr>
      <w:r w:rsidRPr="00011E44">
        <w:rPr>
          <w:rFonts w:asciiTheme="minorHAnsi" w:hAnsiTheme="minorHAnsi"/>
          <w:color w:val="auto"/>
          <w:szCs w:val="22"/>
        </w:rPr>
        <w:t xml:space="preserve">Concealing the topic for the </w:t>
      </w:r>
      <w:r w:rsidR="00205409">
        <w:rPr>
          <w:rFonts w:asciiTheme="minorHAnsi" w:hAnsiTheme="minorHAnsi"/>
          <w:color w:val="auto"/>
          <w:szCs w:val="22"/>
        </w:rPr>
        <w:t>DFs</w:t>
      </w:r>
    </w:p>
    <w:p w:rsidR="00B90A76" w:rsidRPr="00011E44" w:rsidRDefault="00B90A76" w:rsidP="009F0EE1">
      <w:pPr>
        <w:pStyle w:val="CxCtext"/>
        <w:numPr>
          <w:ilvl w:val="0"/>
          <w:numId w:val="4"/>
        </w:numPr>
        <w:rPr>
          <w:rFonts w:asciiTheme="minorHAnsi" w:hAnsiTheme="minorHAnsi"/>
          <w:color w:val="auto"/>
          <w:szCs w:val="22"/>
        </w:rPr>
      </w:pPr>
      <w:r w:rsidRPr="00011E44">
        <w:rPr>
          <w:rFonts w:asciiTheme="minorHAnsi" w:hAnsiTheme="minorHAnsi"/>
          <w:color w:val="auto"/>
          <w:szCs w:val="22"/>
        </w:rPr>
        <w:t xml:space="preserve">Timing and location. To maximize attendance they </w:t>
      </w:r>
      <w:r w:rsidR="00205409">
        <w:rPr>
          <w:rFonts w:asciiTheme="minorHAnsi" w:hAnsiTheme="minorHAnsi"/>
          <w:color w:val="auto"/>
          <w:szCs w:val="22"/>
        </w:rPr>
        <w:t>DFs are usually held</w:t>
      </w:r>
      <w:r w:rsidRPr="00011E44">
        <w:rPr>
          <w:rFonts w:asciiTheme="minorHAnsi" w:hAnsiTheme="minorHAnsi"/>
          <w:color w:val="auto"/>
          <w:szCs w:val="22"/>
        </w:rPr>
        <w:t xml:space="preserve"> at the weekend and in central locations familiar to the participants.</w:t>
      </w:r>
    </w:p>
    <w:p w:rsidR="00B90A76" w:rsidRPr="00205409" w:rsidRDefault="00B90A76" w:rsidP="009F0EE1">
      <w:pPr>
        <w:pStyle w:val="CxCtext"/>
        <w:numPr>
          <w:ilvl w:val="0"/>
          <w:numId w:val="4"/>
        </w:numPr>
        <w:rPr>
          <w:rFonts w:asciiTheme="minorHAnsi" w:hAnsiTheme="minorHAnsi"/>
          <w:color w:val="auto"/>
          <w:szCs w:val="22"/>
        </w:rPr>
      </w:pPr>
      <w:r w:rsidRPr="00205409">
        <w:rPr>
          <w:rFonts w:asciiTheme="minorHAnsi" w:hAnsiTheme="minorHAnsi"/>
          <w:color w:val="auto"/>
          <w:szCs w:val="22"/>
        </w:rPr>
        <w:t xml:space="preserve">Compensation. </w:t>
      </w:r>
      <w:r w:rsidR="00205409" w:rsidRPr="00205409">
        <w:rPr>
          <w:rFonts w:asciiTheme="minorHAnsi" w:hAnsiTheme="minorHAnsi"/>
          <w:szCs w:val="22"/>
        </w:rPr>
        <w:t>Participants</w:t>
      </w:r>
      <w:r w:rsidRPr="00205409">
        <w:rPr>
          <w:rFonts w:asciiTheme="minorHAnsi" w:hAnsiTheme="minorHAnsi"/>
          <w:color w:val="auto"/>
          <w:szCs w:val="22"/>
        </w:rPr>
        <w:t xml:space="preserve"> </w:t>
      </w:r>
      <w:r w:rsidR="00205409" w:rsidRPr="00205409">
        <w:rPr>
          <w:rFonts w:asciiTheme="minorHAnsi" w:hAnsiTheme="minorHAnsi"/>
          <w:color w:val="auto"/>
          <w:szCs w:val="22"/>
        </w:rPr>
        <w:t>a</w:t>
      </w:r>
      <w:r w:rsidRPr="00205409">
        <w:rPr>
          <w:rFonts w:asciiTheme="minorHAnsi" w:hAnsiTheme="minorHAnsi"/>
          <w:color w:val="auto"/>
          <w:szCs w:val="22"/>
        </w:rPr>
        <w:t xml:space="preserve">re </w:t>
      </w:r>
      <w:r w:rsidR="00205409" w:rsidRPr="00205409">
        <w:rPr>
          <w:rFonts w:asciiTheme="minorHAnsi" w:hAnsiTheme="minorHAnsi"/>
          <w:color w:val="auto"/>
          <w:szCs w:val="22"/>
        </w:rPr>
        <w:t xml:space="preserve">usually </w:t>
      </w:r>
      <w:r w:rsidRPr="00205409">
        <w:rPr>
          <w:rFonts w:asciiTheme="minorHAnsi" w:hAnsiTheme="minorHAnsi"/>
          <w:color w:val="auto"/>
          <w:szCs w:val="22"/>
        </w:rPr>
        <w:t xml:space="preserve">compensated for their participation </w:t>
      </w:r>
      <w:r w:rsidR="00205409" w:rsidRPr="00205409">
        <w:rPr>
          <w:rFonts w:asciiTheme="minorHAnsi" w:hAnsiTheme="minorHAnsi"/>
          <w:color w:val="auto"/>
          <w:szCs w:val="22"/>
        </w:rPr>
        <w:t>on a daily basis with the amount of payment increasing for each subsequent day of the DF to encourage those who commence the process to stay until the last day.</w:t>
      </w:r>
      <w:r w:rsidR="00205409">
        <w:rPr>
          <w:rFonts w:asciiTheme="minorHAnsi" w:hAnsiTheme="minorHAnsi"/>
          <w:color w:val="auto"/>
          <w:szCs w:val="22"/>
        </w:rPr>
        <w:t xml:space="preserve"> </w:t>
      </w:r>
      <w:r w:rsidRPr="00205409">
        <w:rPr>
          <w:rFonts w:asciiTheme="minorHAnsi" w:hAnsiTheme="minorHAnsi"/>
          <w:color w:val="auto"/>
          <w:szCs w:val="22"/>
        </w:rPr>
        <w:t xml:space="preserve">The importance of compensating citizens for their work, and in order to lower barriers to participation, cannot be overstated. For many people, the question is not only to be interested and have the time to participate, it is also about resources. For instance, if you are a single parent you will need childcare, if you are self-employed you may lose a days’ wage, if you are a full time </w:t>
      </w:r>
      <w:proofErr w:type="spellStart"/>
      <w:r w:rsidRPr="00205409">
        <w:rPr>
          <w:rFonts w:asciiTheme="minorHAnsi" w:hAnsiTheme="minorHAnsi"/>
          <w:color w:val="auto"/>
          <w:szCs w:val="22"/>
        </w:rPr>
        <w:t>carer</w:t>
      </w:r>
      <w:proofErr w:type="spellEnd"/>
      <w:r w:rsidRPr="00205409">
        <w:rPr>
          <w:rFonts w:asciiTheme="minorHAnsi" w:hAnsiTheme="minorHAnsi"/>
          <w:color w:val="auto"/>
          <w:szCs w:val="22"/>
        </w:rPr>
        <w:t xml:space="preserve"> you may need support, and so on. Compensation is thus not only an incentive to participate, but also a way of making sure that those with fewer resources are not excluded from civic engagement </w:t>
      </w:r>
      <w:r w:rsidR="00205409">
        <w:rPr>
          <w:rFonts w:asciiTheme="minorHAnsi" w:hAnsiTheme="minorHAnsi"/>
          <w:color w:val="auto"/>
          <w:szCs w:val="22"/>
        </w:rPr>
        <w:t xml:space="preserve">and the research project </w:t>
      </w:r>
      <w:r w:rsidRPr="00205409">
        <w:rPr>
          <w:rFonts w:asciiTheme="minorHAnsi" w:hAnsiTheme="minorHAnsi"/>
          <w:color w:val="auto"/>
          <w:szCs w:val="22"/>
        </w:rPr>
        <w:t xml:space="preserve">precisely because of that. Otherwise, </w:t>
      </w:r>
      <w:r w:rsidR="00205409">
        <w:rPr>
          <w:rFonts w:asciiTheme="minorHAnsi" w:hAnsiTheme="minorHAnsi"/>
          <w:color w:val="auto"/>
          <w:szCs w:val="22"/>
        </w:rPr>
        <w:t>potentially</w:t>
      </w:r>
      <w:r w:rsidRPr="00205409">
        <w:rPr>
          <w:rFonts w:asciiTheme="minorHAnsi" w:hAnsiTheme="minorHAnsi"/>
          <w:color w:val="auto"/>
          <w:szCs w:val="22"/>
        </w:rPr>
        <w:t xml:space="preserve"> only certain sections of the population can participate. This highlights the deceptive nature of apparently ‘open’ public forums, where ‘everyone’ is invited but no thought is put into enabling inclusive participation.</w:t>
      </w:r>
    </w:p>
    <w:p w:rsidR="00233954" w:rsidRDefault="00233954" w:rsidP="009F0EE1"/>
    <w:p w:rsidR="00233954" w:rsidRPr="00BE24A6" w:rsidRDefault="00233954" w:rsidP="009F0EE1">
      <w:pPr>
        <w:rPr>
          <w:rFonts w:asciiTheme="minorHAnsi" w:hAnsiTheme="minorHAnsi"/>
          <w:b/>
        </w:rPr>
      </w:pPr>
      <w:r w:rsidRPr="00BE24A6">
        <w:rPr>
          <w:rFonts w:asciiTheme="minorHAnsi" w:hAnsiTheme="minorHAnsi"/>
          <w:b/>
        </w:rPr>
        <w:t>The Outcome of Deliberative Forums</w:t>
      </w:r>
    </w:p>
    <w:p w:rsidR="00B90A76" w:rsidRDefault="009F0EE1" w:rsidP="00233954">
      <w:pPr>
        <w:rPr>
          <w:rFonts w:asciiTheme="minorHAnsi" w:hAnsiTheme="minorHAnsi"/>
        </w:rPr>
      </w:pPr>
      <w:r w:rsidRPr="00233954">
        <w:rPr>
          <w:rFonts w:asciiTheme="minorHAnsi" w:hAnsiTheme="minorHAnsi"/>
        </w:rPr>
        <w:t xml:space="preserve">The </w:t>
      </w:r>
      <w:r w:rsidR="00233954">
        <w:rPr>
          <w:rFonts w:asciiTheme="minorHAnsi" w:hAnsiTheme="minorHAnsi"/>
        </w:rPr>
        <w:t>outcome of a</w:t>
      </w:r>
      <w:r w:rsidRPr="00233954">
        <w:rPr>
          <w:rFonts w:asciiTheme="minorHAnsi" w:hAnsiTheme="minorHAnsi"/>
        </w:rPr>
        <w:t xml:space="preserve"> </w:t>
      </w:r>
      <w:r w:rsidR="00233954">
        <w:rPr>
          <w:rFonts w:asciiTheme="minorHAnsi" w:hAnsiTheme="minorHAnsi"/>
        </w:rPr>
        <w:t>DF</w:t>
      </w:r>
      <w:r w:rsidRPr="00233954">
        <w:rPr>
          <w:rFonts w:asciiTheme="minorHAnsi" w:hAnsiTheme="minorHAnsi"/>
        </w:rPr>
        <w:t xml:space="preserve"> also influences the quality of the deliberation. </w:t>
      </w:r>
      <w:r w:rsidR="00233954">
        <w:rPr>
          <w:rFonts w:asciiTheme="minorHAnsi" w:hAnsiTheme="minorHAnsi"/>
        </w:rPr>
        <w:t>For example in</w:t>
      </w:r>
      <w:r w:rsidRPr="00233954">
        <w:rPr>
          <w:rFonts w:asciiTheme="minorHAnsi" w:hAnsiTheme="minorHAnsi"/>
        </w:rPr>
        <w:t xml:space="preserve"> C</w:t>
      </w:r>
      <w:r w:rsidR="00233954">
        <w:rPr>
          <w:rFonts w:asciiTheme="minorHAnsi" w:hAnsiTheme="minorHAnsi"/>
        </w:rPr>
        <w:t xml:space="preserve">itizens’ </w:t>
      </w:r>
      <w:r w:rsidRPr="00233954">
        <w:rPr>
          <w:rFonts w:asciiTheme="minorHAnsi" w:hAnsiTheme="minorHAnsi"/>
        </w:rPr>
        <w:t>J</w:t>
      </w:r>
      <w:r w:rsidR="00233954">
        <w:rPr>
          <w:rFonts w:asciiTheme="minorHAnsi" w:hAnsiTheme="minorHAnsi"/>
        </w:rPr>
        <w:t>uries</w:t>
      </w:r>
      <w:r w:rsidRPr="00233954">
        <w:rPr>
          <w:rFonts w:asciiTheme="minorHAnsi" w:hAnsiTheme="minorHAnsi"/>
        </w:rPr>
        <w:t>, C</w:t>
      </w:r>
      <w:r w:rsidR="00233954">
        <w:rPr>
          <w:rFonts w:asciiTheme="minorHAnsi" w:hAnsiTheme="minorHAnsi"/>
        </w:rPr>
        <w:t xml:space="preserve">onsensus </w:t>
      </w:r>
      <w:r w:rsidRPr="00233954">
        <w:rPr>
          <w:rFonts w:asciiTheme="minorHAnsi" w:hAnsiTheme="minorHAnsi"/>
        </w:rPr>
        <w:t>C</w:t>
      </w:r>
      <w:r w:rsidR="00233954">
        <w:rPr>
          <w:rFonts w:asciiTheme="minorHAnsi" w:hAnsiTheme="minorHAnsi"/>
        </w:rPr>
        <w:t>onferences</w:t>
      </w:r>
      <w:r w:rsidRPr="00233954">
        <w:rPr>
          <w:rFonts w:asciiTheme="minorHAnsi" w:hAnsiTheme="minorHAnsi"/>
        </w:rPr>
        <w:t xml:space="preserve"> and C</w:t>
      </w:r>
      <w:r w:rsidR="00233954">
        <w:rPr>
          <w:rFonts w:asciiTheme="minorHAnsi" w:hAnsiTheme="minorHAnsi"/>
        </w:rPr>
        <w:t xml:space="preserve">itizens’ </w:t>
      </w:r>
      <w:r w:rsidRPr="00233954">
        <w:rPr>
          <w:rFonts w:asciiTheme="minorHAnsi" w:hAnsiTheme="minorHAnsi"/>
        </w:rPr>
        <w:t>A</w:t>
      </w:r>
      <w:r w:rsidR="00233954">
        <w:rPr>
          <w:rFonts w:asciiTheme="minorHAnsi" w:hAnsiTheme="minorHAnsi"/>
        </w:rPr>
        <w:t>ssemblies</w:t>
      </w:r>
      <w:r w:rsidRPr="00233954">
        <w:rPr>
          <w:rFonts w:asciiTheme="minorHAnsi" w:hAnsiTheme="minorHAnsi"/>
        </w:rPr>
        <w:t xml:space="preserve"> participants reach a collective recommendation. For Smith (2009: 100) this means that they can be more creative and develop novel ideas and solutions. Moreover, the final recommendations are supported by reasons. In D</w:t>
      </w:r>
      <w:r w:rsidR="00233954">
        <w:rPr>
          <w:rFonts w:asciiTheme="minorHAnsi" w:hAnsiTheme="minorHAnsi"/>
        </w:rPr>
        <w:t xml:space="preserve">eliberative </w:t>
      </w:r>
      <w:r w:rsidRPr="00233954">
        <w:rPr>
          <w:rFonts w:asciiTheme="minorHAnsi" w:hAnsiTheme="minorHAnsi"/>
        </w:rPr>
        <w:t>P</w:t>
      </w:r>
      <w:r w:rsidR="00FD2745">
        <w:rPr>
          <w:rFonts w:asciiTheme="minorHAnsi" w:hAnsiTheme="minorHAnsi"/>
        </w:rPr>
        <w:t>oll</w:t>
      </w:r>
      <w:r w:rsidRPr="00233954">
        <w:rPr>
          <w:rFonts w:asciiTheme="minorHAnsi" w:hAnsiTheme="minorHAnsi"/>
        </w:rPr>
        <w:t>s and P</w:t>
      </w:r>
      <w:r w:rsidR="00233954">
        <w:rPr>
          <w:rFonts w:asciiTheme="minorHAnsi" w:hAnsiTheme="minorHAnsi"/>
        </w:rPr>
        <w:t xml:space="preserve">lanning </w:t>
      </w:r>
      <w:r w:rsidRPr="00233954">
        <w:rPr>
          <w:rFonts w:asciiTheme="minorHAnsi" w:hAnsiTheme="minorHAnsi"/>
        </w:rPr>
        <w:t>C</w:t>
      </w:r>
      <w:r w:rsidR="00233954">
        <w:rPr>
          <w:rFonts w:asciiTheme="minorHAnsi" w:hAnsiTheme="minorHAnsi"/>
        </w:rPr>
        <w:t>ell</w:t>
      </w:r>
      <w:r w:rsidRPr="00233954">
        <w:rPr>
          <w:rFonts w:asciiTheme="minorHAnsi" w:hAnsiTheme="minorHAnsi"/>
        </w:rPr>
        <w:t xml:space="preserve">s preferences are just surveyed using set questions so these dimensions do not occur: ‘The </w:t>
      </w:r>
      <w:proofErr w:type="spellStart"/>
      <w:r w:rsidRPr="00233954">
        <w:rPr>
          <w:rFonts w:asciiTheme="minorHAnsi" w:hAnsiTheme="minorHAnsi"/>
        </w:rPr>
        <w:t>preset</w:t>
      </w:r>
      <w:proofErr w:type="spellEnd"/>
      <w:r w:rsidRPr="00233954">
        <w:rPr>
          <w:rFonts w:asciiTheme="minorHAnsi" w:hAnsiTheme="minorHAnsi"/>
        </w:rPr>
        <w:t xml:space="preserve"> nature of the survey instrument raises questions about the extent to which it fully captures considered judgement’ (Smith 2009: 100).</w:t>
      </w:r>
      <w:r w:rsidR="00FD2745" w:rsidRPr="00FD2745">
        <w:t xml:space="preserve"> </w:t>
      </w:r>
      <w:r w:rsidR="00FD2745" w:rsidRPr="00FD2745">
        <w:rPr>
          <w:rFonts w:asciiTheme="minorHAnsi" w:hAnsiTheme="minorHAnsi"/>
        </w:rPr>
        <w:t>For example it is unlikely that those setting the survey can predict the changes in preferences that might occur during deliberation (</w:t>
      </w:r>
      <w:proofErr w:type="spellStart"/>
      <w:r w:rsidR="00FD2745" w:rsidRPr="00FD2745">
        <w:rPr>
          <w:rFonts w:asciiTheme="minorHAnsi" w:hAnsiTheme="minorHAnsi"/>
        </w:rPr>
        <w:t>Goodin</w:t>
      </w:r>
      <w:proofErr w:type="spellEnd"/>
      <w:r w:rsidR="00FD2745" w:rsidRPr="00FD2745">
        <w:rPr>
          <w:rFonts w:asciiTheme="minorHAnsi" w:hAnsiTheme="minorHAnsi"/>
        </w:rPr>
        <w:t xml:space="preserve"> 2008: 35).</w:t>
      </w:r>
    </w:p>
    <w:p w:rsidR="00BE24A6" w:rsidRPr="00BE24A6" w:rsidRDefault="00BE24A6" w:rsidP="00233954">
      <w:pPr>
        <w:rPr>
          <w:rFonts w:asciiTheme="minorHAnsi" w:hAnsiTheme="minorHAnsi"/>
        </w:rPr>
      </w:pPr>
      <w:r>
        <w:rPr>
          <w:rFonts w:asciiTheme="minorHAnsi" w:hAnsiTheme="minorHAnsi"/>
        </w:rPr>
        <w:t>There is a particular problem in using DFs purely as part of a research project and not embedding them in an actually existing policy-process as the issue can arise as to why the participants will actually try and persuade each other to amend their preferences when none of the participants’ preferences will actually be consequential as no decision is being made or proposed</w:t>
      </w:r>
      <w:r>
        <w:t xml:space="preserve">: </w:t>
      </w:r>
      <w:r w:rsidRPr="00BE24A6">
        <w:rPr>
          <w:rFonts w:asciiTheme="minorHAnsi" w:hAnsiTheme="minorHAnsi"/>
        </w:rPr>
        <w:t>‘Deliberation, generically understood is about weighing the reasons relevant to that decision with a view to making a decision on the basis of that weighing’ (Cohen 2007: 219</w:t>
      </w:r>
      <w:r>
        <w:rPr>
          <w:rFonts w:asciiTheme="minorHAnsi" w:hAnsiTheme="minorHAnsi"/>
        </w:rPr>
        <w:t>).</w:t>
      </w:r>
      <w:r w:rsidR="007D21AD">
        <w:rPr>
          <w:rFonts w:asciiTheme="minorHAnsi" w:hAnsiTheme="minorHAnsi"/>
        </w:rPr>
        <w:t xml:space="preserve"> This problem then is further enhanced if participants are simply surveyed, as in deliberative polling, rather than having to reach a collective recommendation.</w:t>
      </w:r>
    </w:p>
    <w:p w:rsidR="00EB5E92" w:rsidRDefault="00EB5E92" w:rsidP="00233954">
      <w:pPr>
        <w:rPr>
          <w:rFonts w:asciiTheme="minorHAnsi" w:hAnsiTheme="minorHAnsi"/>
          <w:szCs w:val="22"/>
        </w:rPr>
      </w:pPr>
      <w:r>
        <w:rPr>
          <w:rFonts w:asciiTheme="minorHAnsi" w:hAnsiTheme="minorHAnsi"/>
          <w:szCs w:val="22"/>
        </w:rPr>
        <w:t>T</w:t>
      </w:r>
      <w:r w:rsidRPr="00EB5E92">
        <w:rPr>
          <w:rFonts w:asciiTheme="minorHAnsi" w:hAnsiTheme="minorHAnsi"/>
          <w:szCs w:val="22"/>
        </w:rPr>
        <w:t xml:space="preserve">he evidence from </w:t>
      </w:r>
      <w:r>
        <w:rPr>
          <w:rFonts w:asciiTheme="minorHAnsi" w:hAnsiTheme="minorHAnsi"/>
          <w:szCs w:val="22"/>
        </w:rPr>
        <w:t>DFs demonstrating attitude change</w:t>
      </w:r>
      <w:r w:rsidRPr="00EB5E92">
        <w:rPr>
          <w:rFonts w:asciiTheme="minorHAnsi" w:hAnsiTheme="minorHAnsi"/>
          <w:szCs w:val="22"/>
        </w:rPr>
        <w:t xml:space="preserve"> has been criticised, as it is hard to prove that preference change has been the result of deliberation, and not just the distributed information packs, the media coverage, or other political or psychological factors (Shapiro 2003; Jordan 2007; Sanders 2010). Research on an Australian C</w:t>
      </w:r>
      <w:r>
        <w:rPr>
          <w:rFonts w:asciiTheme="minorHAnsi" w:hAnsiTheme="minorHAnsi"/>
          <w:szCs w:val="22"/>
        </w:rPr>
        <w:t xml:space="preserve">itizens’ </w:t>
      </w:r>
      <w:r w:rsidRPr="00EB5E92">
        <w:rPr>
          <w:rFonts w:asciiTheme="minorHAnsi" w:hAnsiTheme="minorHAnsi"/>
          <w:szCs w:val="22"/>
        </w:rPr>
        <w:t>J</w:t>
      </w:r>
      <w:r>
        <w:rPr>
          <w:rFonts w:asciiTheme="minorHAnsi" w:hAnsiTheme="minorHAnsi"/>
          <w:szCs w:val="22"/>
        </w:rPr>
        <w:t>ury</w:t>
      </w:r>
      <w:r w:rsidRPr="00EB5E92">
        <w:rPr>
          <w:rFonts w:asciiTheme="minorHAnsi" w:hAnsiTheme="minorHAnsi"/>
          <w:szCs w:val="22"/>
        </w:rPr>
        <w:t xml:space="preserve">, where participants were surveyed before, after, but also during the process, suggests that again significant preference change is likely to occur in those who participate in a </w:t>
      </w:r>
      <w:r>
        <w:rPr>
          <w:rFonts w:asciiTheme="minorHAnsi" w:hAnsiTheme="minorHAnsi"/>
          <w:szCs w:val="22"/>
        </w:rPr>
        <w:t>DF</w:t>
      </w:r>
      <w:r w:rsidRPr="00EB5E92">
        <w:rPr>
          <w:rFonts w:asciiTheme="minorHAnsi" w:hAnsiTheme="minorHAnsi"/>
          <w:szCs w:val="22"/>
        </w:rPr>
        <w:t>, but that the key factor for preference change was information gains from the information the jurors are provided with, and not deliberation itself, although the latter still did have some effect on preferences (</w:t>
      </w:r>
      <w:proofErr w:type="spellStart"/>
      <w:r w:rsidRPr="00EB5E92">
        <w:rPr>
          <w:rFonts w:asciiTheme="minorHAnsi" w:hAnsiTheme="minorHAnsi"/>
          <w:szCs w:val="22"/>
        </w:rPr>
        <w:t>Goodin</w:t>
      </w:r>
      <w:proofErr w:type="spellEnd"/>
      <w:r w:rsidRPr="00EB5E92">
        <w:rPr>
          <w:rFonts w:asciiTheme="minorHAnsi" w:hAnsiTheme="minorHAnsi"/>
          <w:szCs w:val="22"/>
        </w:rPr>
        <w:t xml:space="preserve"> 2008: 46-51). This result is supported by evidence from </w:t>
      </w:r>
      <w:r>
        <w:rPr>
          <w:rFonts w:asciiTheme="minorHAnsi" w:hAnsiTheme="minorHAnsi"/>
          <w:szCs w:val="22"/>
        </w:rPr>
        <w:t>DFs</w:t>
      </w:r>
      <w:r w:rsidRPr="00EB5E92">
        <w:rPr>
          <w:rFonts w:asciiTheme="minorHAnsi" w:hAnsiTheme="minorHAnsi"/>
          <w:szCs w:val="22"/>
        </w:rPr>
        <w:t xml:space="preserve"> in the UK (Luskin, et al. 2002: 474-8) and Canada (Fournier et al. 2011), where again information, rather than discussion had the greatest influence on preferences. More recently research from another </w:t>
      </w:r>
      <w:r>
        <w:rPr>
          <w:rFonts w:asciiTheme="minorHAnsi" w:hAnsiTheme="minorHAnsi"/>
          <w:szCs w:val="22"/>
        </w:rPr>
        <w:t xml:space="preserve">DF </w:t>
      </w:r>
      <w:r w:rsidRPr="00EB5E92">
        <w:rPr>
          <w:rFonts w:asciiTheme="minorHAnsi" w:hAnsiTheme="minorHAnsi"/>
          <w:szCs w:val="22"/>
        </w:rPr>
        <w:t xml:space="preserve">in Ireland in 2011 indicated that a control group provided with the same information packs as the </w:t>
      </w:r>
      <w:r>
        <w:rPr>
          <w:rFonts w:asciiTheme="minorHAnsi" w:hAnsiTheme="minorHAnsi"/>
          <w:szCs w:val="22"/>
        </w:rPr>
        <w:t>DF</w:t>
      </w:r>
      <w:r w:rsidRPr="00EB5E92">
        <w:rPr>
          <w:rFonts w:asciiTheme="minorHAnsi" w:hAnsiTheme="minorHAnsi"/>
          <w:szCs w:val="22"/>
        </w:rPr>
        <w:t xml:space="preserve"> participants did not undergo as much preference change, indicating that deliberation might still be crucial (Farrell et al. 2012).</w:t>
      </w:r>
      <w:r>
        <w:rPr>
          <w:rFonts w:asciiTheme="minorHAnsi" w:hAnsiTheme="minorHAnsi"/>
          <w:szCs w:val="22"/>
        </w:rPr>
        <w:t xml:space="preserve"> Therefore, it is worth considering using survey after the learning phase of the DF and then after the deliberative phase to help ascertain what caused the (if any) changes in attitudes amongst the DF participants. Consideration might also be given to having a control group (although I am not sure if this is the role that the focus group participants are meant to have in this research project).</w:t>
      </w:r>
    </w:p>
    <w:p w:rsidR="00EB5E92" w:rsidRPr="00EB5E92" w:rsidRDefault="00EB5E92" w:rsidP="00233954">
      <w:pPr>
        <w:rPr>
          <w:rFonts w:asciiTheme="minorHAnsi" w:hAnsiTheme="minorHAnsi"/>
          <w:szCs w:val="22"/>
        </w:rPr>
      </w:pPr>
    </w:p>
    <w:p w:rsidR="00884759" w:rsidRPr="00233954" w:rsidRDefault="00884759" w:rsidP="00233954">
      <w:pPr>
        <w:rPr>
          <w:rFonts w:asciiTheme="minorHAnsi" w:hAnsiTheme="minorHAnsi"/>
        </w:rPr>
      </w:pPr>
      <w:r w:rsidRPr="00233954">
        <w:rPr>
          <w:rFonts w:asciiTheme="minorHAnsi" w:hAnsiTheme="minorHAnsi"/>
        </w:rPr>
        <w:t xml:space="preserve">Rosenberg </w:t>
      </w:r>
      <w:r w:rsidR="00FD2745">
        <w:rPr>
          <w:rFonts w:asciiTheme="minorHAnsi" w:hAnsiTheme="minorHAnsi"/>
        </w:rPr>
        <w:t xml:space="preserve">(2014) </w:t>
      </w:r>
      <w:r w:rsidRPr="00233954">
        <w:rPr>
          <w:rFonts w:asciiTheme="minorHAnsi" w:hAnsiTheme="minorHAnsi"/>
        </w:rPr>
        <w:t xml:space="preserve">criticises the results on preference change from </w:t>
      </w:r>
      <w:r w:rsidR="00FD2745">
        <w:rPr>
          <w:rFonts w:asciiTheme="minorHAnsi" w:hAnsiTheme="minorHAnsi"/>
        </w:rPr>
        <w:t xml:space="preserve">DFs </w:t>
      </w:r>
      <w:r w:rsidRPr="00233954">
        <w:rPr>
          <w:rFonts w:asciiTheme="minorHAnsi" w:hAnsiTheme="minorHAnsi"/>
        </w:rPr>
        <w:t xml:space="preserve">and the survey methodology employed as it fails to ‘examine the cognitive process underlying the observed changes’, which means for Rosenberg there is an alternative and more valid interpretation of the evidence from </w:t>
      </w:r>
      <w:r w:rsidR="00FD2745">
        <w:rPr>
          <w:rFonts w:asciiTheme="minorHAnsi" w:hAnsiTheme="minorHAnsi"/>
        </w:rPr>
        <w:t>DFs</w:t>
      </w:r>
      <w:r w:rsidRPr="00233954">
        <w:rPr>
          <w:rFonts w:asciiTheme="minorHAnsi" w:hAnsiTheme="minorHAnsi"/>
        </w:rPr>
        <w:t xml:space="preserve">.  </w:t>
      </w:r>
      <w:proofErr w:type="spellStart"/>
      <w:r w:rsidRPr="00233954">
        <w:rPr>
          <w:rFonts w:asciiTheme="minorHAnsi" w:hAnsiTheme="minorHAnsi"/>
        </w:rPr>
        <w:t>O’Flynn</w:t>
      </w:r>
      <w:proofErr w:type="spellEnd"/>
      <w:r w:rsidRPr="00233954">
        <w:rPr>
          <w:rFonts w:asciiTheme="minorHAnsi" w:hAnsiTheme="minorHAnsi"/>
        </w:rPr>
        <w:t xml:space="preserve"> and </w:t>
      </w:r>
      <w:proofErr w:type="spellStart"/>
      <w:r w:rsidRPr="00233954">
        <w:rPr>
          <w:rFonts w:asciiTheme="minorHAnsi" w:hAnsiTheme="minorHAnsi"/>
        </w:rPr>
        <w:t>Sood</w:t>
      </w:r>
      <w:proofErr w:type="spellEnd"/>
      <w:r w:rsidRPr="00233954">
        <w:rPr>
          <w:rFonts w:asciiTheme="minorHAnsi" w:hAnsiTheme="minorHAnsi"/>
        </w:rPr>
        <w:t xml:space="preserve"> (2012) also have concerns about the use of closed-end scales in the surveys D</w:t>
      </w:r>
      <w:r w:rsidR="00FD2745">
        <w:rPr>
          <w:rFonts w:asciiTheme="minorHAnsi" w:hAnsiTheme="minorHAnsi"/>
        </w:rPr>
        <w:t xml:space="preserve">eliberative </w:t>
      </w:r>
      <w:r w:rsidRPr="00233954">
        <w:rPr>
          <w:rFonts w:asciiTheme="minorHAnsi" w:hAnsiTheme="minorHAnsi"/>
        </w:rPr>
        <w:t>P</w:t>
      </w:r>
      <w:r w:rsidR="00FD2745">
        <w:rPr>
          <w:rFonts w:asciiTheme="minorHAnsi" w:hAnsiTheme="minorHAnsi"/>
        </w:rPr>
        <w:t>oll</w:t>
      </w:r>
      <w:r w:rsidRPr="00233954">
        <w:rPr>
          <w:rFonts w:asciiTheme="minorHAnsi" w:hAnsiTheme="minorHAnsi"/>
        </w:rPr>
        <w:t xml:space="preserve"> participants complete, and advocate the ‘greater use of open-ended, open format measures, soliciting people’s opinions about the issues under discussion in more general terms.’ Rosenberg argues that rather than adapting preferences in light of reasons, preference change could be about conformity; where by people may just ‘adopt the preferences of others’ (Rosenberg</w:t>
      </w:r>
      <w:r w:rsidR="00FD2745">
        <w:rPr>
          <w:rFonts w:asciiTheme="minorHAnsi" w:hAnsiTheme="minorHAnsi"/>
        </w:rPr>
        <w:t xml:space="preserve"> 2014</w:t>
      </w:r>
      <w:r w:rsidRPr="00233954">
        <w:rPr>
          <w:rFonts w:asciiTheme="minorHAnsi" w:hAnsiTheme="minorHAnsi"/>
        </w:rPr>
        <w:t xml:space="preserve">). This conclusion does not necessarily reflect evidence from </w:t>
      </w:r>
      <w:r w:rsidR="00FD2745" w:rsidRPr="00233954">
        <w:rPr>
          <w:rFonts w:asciiTheme="minorHAnsi" w:hAnsiTheme="minorHAnsi"/>
        </w:rPr>
        <w:t>D</w:t>
      </w:r>
      <w:r w:rsidR="00FD2745">
        <w:rPr>
          <w:rFonts w:asciiTheme="minorHAnsi" w:hAnsiTheme="minorHAnsi"/>
        </w:rPr>
        <w:t xml:space="preserve">eliberative </w:t>
      </w:r>
      <w:r w:rsidR="00FD2745" w:rsidRPr="00233954">
        <w:rPr>
          <w:rFonts w:asciiTheme="minorHAnsi" w:hAnsiTheme="minorHAnsi"/>
        </w:rPr>
        <w:t>P</w:t>
      </w:r>
      <w:r w:rsidR="00FD2745">
        <w:rPr>
          <w:rFonts w:asciiTheme="minorHAnsi" w:hAnsiTheme="minorHAnsi"/>
        </w:rPr>
        <w:t>olls</w:t>
      </w:r>
      <w:r w:rsidRPr="00233954">
        <w:rPr>
          <w:rFonts w:asciiTheme="minorHAnsi" w:hAnsiTheme="minorHAnsi"/>
        </w:rPr>
        <w:t xml:space="preserve"> though where half of the preferences move towards the mean, but half move away from the mean indicating no overall pattern (Luskin et al. 2002; </w:t>
      </w:r>
      <w:proofErr w:type="spellStart"/>
      <w:r w:rsidRPr="00233954">
        <w:rPr>
          <w:rFonts w:asciiTheme="minorHAnsi" w:hAnsiTheme="minorHAnsi"/>
        </w:rPr>
        <w:t>Fishkin</w:t>
      </w:r>
      <w:proofErr w:type="spellEnd"/>
      <w:r w:rsidRPr="00233954">
        <w:rPr>
          <w:rFonts w:asciiTheme="minorHAnsi" w:hAnsiTheme="minorHAnsi"/>
        </w:rPr>
        <w:t xml:space="preserve"> 2006: 50). However, if Rosenberg is right, it does not mean that </w:t>
      </w:r>
      <w:r w:rsidR="00FD2745">
        <w:rPr>
          <w:rFonts w:asciiTheme="minorHAnsi" w:hAnsiTheme="minorHAnsi"/>
        </w:rPr>
        <w:t>DFs</w:t>
      </w:r>
      <w:r w:rsidRPr="00233954">
        <w:rPr>
          <w:rFonts w:asciiTheme="minorHAnsi" w:hAnsiTheme="minorHAnsi"/>
        </w:rPr>
        <w:t xml:space="preserve"> become useless or redundant, as out of all institutional devices they perhaps fit best with his </w:t>
      </w:r>
      <w:r w:rsidRPr="00233954">
        <w:rPr>
          <w:rFonts w:asciiTheme="minorHAnsi" w:hAnsiTheme="minorHAnsi"/>
        </w:rPr>
        <w:lastRenderedPageBreak/>
        <w:t xml:space="preserve">suggestions of ‘how to organize deliberation in a way that is sensitive to the abilities and needs of those involved’. His remedies include having a diverse set of citizens to encourage them to reflect on their own views and those of others, establishing 'positive socio-emotional relationships among the participants’ by meeting several times, the number of citizens should not be too large, and a small group discussions should be used, and the assembled citizens should be given other tasks to collectively organise other than discussing the issue. Finally, the role of the facilitator is absolutely </w:t>
      </w:r>
      <w:proofErr w:type="gramStart"/>
      <w:r w:rsidRPr="00233954">
        <w:rPr>
          <w:rFonts w:asciiTheme="minorHAnsi" w:hAnsiTheme="minorHAnsi"/>
        </w:rPr>
        <w:t>key</w:t>
      </w:r>
      <w:proofErr w:type="gramEnd"/>
      <w:r w:rsidRPr="00233954">
        <w:rPr>
          <w:rFonts w:asciiTheme="minorHAnsi" w:hAnsiTheme="minorHAnsi"/>
        </w:rPr>
        <w:t xml:space="preserve"> to ensure equal inclusive debate, but also to assist in developing their analytical, evaluative and communicative skills.</w:t>
      </w:r>
    </w:p>
    <w:p w:rsidR="00BE24A6" w:rsidRDefault="00BE24A6" w:rsidP="009F0EE1">
      <w:pPr>
        <w:rPr>
          <w:rFonts w:asciiTheme="minorHAnsi" w:hAnsiTheme="minorHAnsi"/>
          <w:b/>
          <w:szCs w:val="22"/>
        </w:rPr>
      </w:pPr>
    </w:p>
    <w:p w:rsidR="00884759" w:rsidRDefault="00EB5E92" w:rsidP="009F0EE1">
      <w:pPr>
        <w:rPr>
          <w:rFonts w:asciiTheme="minorHAnsi" w:hAnsiTheme="minorHAnsi"/>
          <w:b/>
          <w:szCs w:val="22"/>
        </w:rPr>
      </w:pPr>
      <w:r>
        <w:rPr>
          <w:rFonts w:asciiTheme="minorHAnsi" w:hAnsiTheme="minorHAnsi"/>
          <w:b/>
          <w:szCs w:val="22"/>
        </w:rPr>
        <w:t>Data Analysis</w:t>
      </w:r>
    </w:p>
    <w:p w:rsidR="00EB5E92" w:rsidRPr="00EB5E92" w:rsidRDefault="00EB5E92" w:rsidP="00EB5E92">
      <w:pPr>
        <w:ind w:right="26"/>
        <w:rPr>
          <w:rFonts w:asciiTheme="minorHAnsi" w:hAnsiTheme="minorHAnsi"/>
          <w:szCs w:val="22"/>
        </w:rPr>
      </w:pPr>
      <w:r w:rsidRPr="00EB5E92">
        <w:rPr>
          <w:rFonts w:asciiTheme="minorHAnsi" w:hAnsiTheme="minorHAnsi"/>
          <w:szCs w:val="22"/>
        </w:rPr>
        <w:t xml:space="preserve">In the research proposal it is detailed that the transcripts from the DFs will be analysed. One potential way to analyse these is </w:t>
      </w:r>
      <w:r w:rsidRPr="00EB5E92">
        <w:rPr>
          <w:rFonts w:asciiTheme="minorHAnsi" w:hAnsiTheme="minorHAnsi"/>
          <w:szCs w:val="22"/>
          <w:lang w:eastAsia="zh-CN"/>
        </w:rPr>
        <w:t xml:space="preserve">the Discourse Quality Index (DQI). This is a theoretically-grounded measurement instrument that enables researchers to quantitatively code and analyse the deliberative nature of political speech acts (Steiner </w:t>
      </w:r>
      <w:r w:rsidRPr="00EB5E92">
        <w:rPr>
          <w:rFonts w:asciiTheme="minorHAnsi" w:hAnsiTheme="minorHAnsi"/>
          <w:i/>
          <w:szCs w:val="22"/>
          <w:lang w:eastAsia="zh-CN"/>
        </w:rPr>
        <w:t>et al</w:t>
      </w:r>
      <w:r w:rsidRPr="00EB5E92">
        <w:rPr>
          <w:rFonts w:asciiTheme="minorHAnsi" w:hAnsiTheme="minorHAnsi"/>
          <w:szCs w:val="22"/>
          <w:lang w:eastAsia="zh-CN"/>
        </w:rPr>
        <w:t xml:space="preserve">. 2004). It emerges principally from a </w:t>
      </w:r>
      <w:proofErr w:type="spellStart"/>
      <w:r w:rsidRPr="00EB5E92">
        <w:rPr>
          <w:rFonts w:asciiTheme="minorHAnsi" w:hAnsiTheme="minorHAnsi"/>
          <w:szCs w:val="22"/>
          <w:lang w:eastAsia="zh-CN"/>
        </w:rPr>
        <w:t>Habermasian</w:t>
      </w:r>
      <w:proofErr w:type="spellEnd"/>
      <w:r w:rsidRPr="00EB5E92">
        <w:rPr>
          <w:rFonts w:asciiTheme="minorHAnsi" w:hAnsiTheme="minorHAnsi"/>
          <w:szCs w:val="22"/>
          <w:lang w:eastAsia="zh-CN"/>
        </w:rPr>
        <w:t xml:space="preserve"> view of communicative rationality, in which reasoned exchange is presented as </w:t>
      </w:r>
      <w:r w:rsidRPr="00EB5E92">
        <w:rPr>
          <w:rFonts w:asciiTheme="minorHAnsi" w:hAnsiTheme="minorHAnsi"/>
          <w:i/>
          <w:szCs w:val="22"/>
          <w:lang w:eastAsia="zh-CN"/>
        </w:rPr>
        <w:t>the</w:t>
      </w:r>
      <w:r w:rsidRPr="00EB5E92">
        <w:rPr>
          <w:rFonts w:asciiTheme="minorHAnsi" w:hAnsiTheme="minorHAnsi"/>
          <w:szCs w:val="22"/>
          <w:lang w:eastAsia="zh-CN"/>
        </w:rPr>
        <w:t xml:space="preserve"> means of encouraging preference change and consensus. More specifically, </w:t>
      </w:r>
      <w:proofErr w:type="spellStart"/>
      <w:r w:rsidRPr="00EB5E92">
        <w:rPr>
          <w:rFonts w:asciiTheme="minorHAnsi" w:hAnsiTheme="minorHAnsi"/>
          <w:szCs w:val="22"/>
          <w:lang w:eastAsia="zh-CN"/>
        </w:rPr>
        <w:t>Habermas’s</w:t>
      </w:r>
      <w:proofErr w:type="spellEnd"/>
      <w:r w:rsidRPr="00EB5E92">
        <w:rPr>
          <w:rFonts w:asciiTheme="minorHAnsi" w:hAnsiTheme="minorHAnsi"/>
          <w:szCs w:val="22"/>
          <w:lang w:eastAsia="zh-CN"/>
        </w:rPr>
        <w:t xml:space="preserve"> (1996) ‘ideal speech situation’ acts as a major evaluative touchstone against which the DQI measures deliberative politics in action </w:t>
      </w:r>
      <w:r w:rsidRPr="00EB5E92">
        <w:rPr>
          <w:rFonts w:asciiTheme="minorHAnsi" w:hAnsiTheme="minorHAnsi"/>
          <w:szCs w:val="22"/>
        </w:rPr>
        <w:t xml:space="preserve">which Steiner </w:t>
      </w:r>
      <w:r w:rsidRPr="00EB5E92">
        <w:rPr>
          <w:rFonts w:asciiTheme="minorHAnsi" w:hAnsiTheme="minorHAnsi"/>
          <w:i/>
          <w:szCs w:val="22"/>
        </w:rPr>
        <w:t xml:space="preserve">et al. </w:t>
      </w:r>
      <w:r w:rsidRPr="00EB5E92">
        <w:rPr>
          <w:rFonts w:asciiTheme="minorHAnsi" w:hAnsiTheme="minorHAnsi"/>
          <w:szCs w:val="22"/>
        </w:rPr>
        <w:t xml:space="preserve">(2004: 19-24) identify as having six key elements:  all citizens should be able to participate equally without constraint or coercion; all who are participating should articulate their views in a truthful manner; all assertions and validity claims should be logically justified; arguments should be orientated towards the common good; participants should listen to and respect the arguments of others; and, finally, participants should allow the force of better argument to prevail. Steiner </w:t>
      </w:r>
      <w:r w:rsidRPr="00EB5E92">
        <w:rPr>
          <w:rFonts w:asciiTheme="minorHAnsi" w:hAnsiTheme="minorHAnsi"/>
          <w:i/>
          <w:szCs w:val="22"/>
        </w:rPr>
        <w:t>et al.</w:t>
      </w:r>
      <w:r w:rsidRPr="00EB5E92">
        <w:rPr>
          <w:rFonts w:asciiTheme="minorHAnsi" w:hAnsiTheme="minorHAnsi"/>
          <w:szCs w:val="22"/>
        </w:rPr>
        <w:t xml:space="preserve"> (2004) then operationalise each of these elements by reformulating them as dimensions upon which speech acts can be coded and subsequently measured.</w:t>
      </w:r>
      <w:r w:rsidRPr="00EB5E92">
        <w:rPr>
          <w:rFonts w:asciiTheme="minorHAnsi" w:hAnsiTheme="minorHAnsi"/>
          <w:szCs w:val="22"/>
          <w:lang w:eastAsia="zh-CN"/>
        </w:rPr>
        <w:t xml:space="preserve"> The DQI was originally designed to measure the deliberative quality of parliamentary debates (</w:t>
      </w:r>
      <w:r w:rsidRPr="00EB5E92">
        <w:rPr>
          <w:rFonts w:asciiTheme="minorHAnsi" w:hAnsiTheme="minorHAnsi"/>
          <w:szCs w:val="22"/>
        </w:rPr>
        <w:t xml:space="preserve">Steiner </w:t>
      </w:r>
      <w:r w:rsidRPr="00EB5E92">
        <w:rPr>
          <w:rFonts w:asciiTheme="minorHAnsi" w:hAnsiTheme="minorHAnsi"/>
          <w:i/>
          <w:szCs w:val="22"/>
        </w:rPr>
        <w:t xml:space="preserve">et al. </w:t>
      </w:r>
      <w:r w:rsidRPr="00EB5E92">
        <w:rPr>
          <w:rFonts w:asciiTheme="minorHAnsi" w:hAnsiTheme="minorHAnsi"/>
          <w:szCs w:val="22"/>
        </w:rPr>
        <w:t xml:space="preserve">2004), but it has subsequently been revised to be more applicable to citizen debates such as mini-publics (Steiner 2012). </w:t>
      </w:r>
      <w:r w:rsidRPr="00EB5E92">
        <w:rPr>
          <w:rFonts w:asciiTheme="minorHAnsi" w:hAnsiTheme="minorHAnsi"/>
          <w:szCs w:val="22"/>
          <w:lang w:eastAsia="zh-CN"/>
        </w:rPr>
        <w:t xml:space="preserve"> </w:t>
      </w:r>
      <w:r w:rsidRPr="00EB5E92">
        <w:rPr>
          <w:rFonts w:asciiTheme="minorHAnsi" w:hAnsiTheme="minorHAnsi"/>
          <w:szCs w:val="22"/>
        </w:rPr>
        <w:t xml:space="preserve"> </w:t>
      </w:r>
      <w:r w:rsidRPr="00EB5E92">
        <w:rPr>
          <w:rFonts w:asciiTheme="minorHAnsi" w:hAnsiTheme="minorHAnsi"/>
          <w:szCs w:val="22"/>
          <w:lang w:eastAsia="zh-CN"/>
        </w:rPr>
        <w:t xml:space="preserve">The coding categories allow speech acts to be assessed in terms of their deliberative character. Coding commences as soon as a protagonist makes a demand, defined simply as ‘a proposal of some sort by an individual or a group on what decisions should or should not be made’ (Steiner </w:t>
      </w:r>
      <w:r w:rsidRPr="00EB5E92">
        <w:rPr>
          <w:rFonts w:asciiTheme="minorHAnsi" w:hAnsiTheme="minorHAnsi"/>
          <w:i/>
          <w:szCs w:val="22"/>
          <w:lang w:eastAsia="zh-CN"/>
        </w:rPr>
        <w:t>et al.</w:t>
      </w:r>
      <w:r w:rsidRPr="00EB5E92">
        <w:rPr>
          <w:rFonts w:asciiTheme="minorHAnsi" w:hAnsiTheme="minorHAnsi"/>
          <w:szCs w:val="22"/>
          <w:lang w:eastAsia="zh-CN"/>
        </w:rPr>
        <w:t xml:space="preserve"> 2004, p.170). </w:t>
      </w:r>
      <w:r w:rsidRPr="00EB5E92">
        <w:rPr>
          <w:rFonts w:asciiTheme="minorHAnsi" w:hAnsiTheme="minorHAnsi"/>
          <w:szCs w:val="22"/>
        </w:rPr>
        <w:t xml:space="preserve">In this project the DQI statistical results </w:t>
      </w:r>
      <w:r w:rsidR="00BE24A6">
        <w:rPr>
          <w:rFonts w:asciiTheme="minorHAnsi" w:hAnsiTheme="minorHAnsi"/>
          <w:szCs w:val="22"/>
        </w:rPr>
        <w:t>could</w:t>
      </w:r>
      <w:r w:rsidRPr="00EB5E92">
        <w:rPr>
          <w:rFonts w:asciiTheme="minorHAnsi" w:hAnsiTheme="minorHAnsi"/>
          <w:szCs w:val="22"/>
        </w:rPr>
        <w:t xml:space="preserve"> be combined with the </w:t>
      </w:r>
      <w:r w:rsidR="00BE24A6">
        <w:rPr>
          <w:rFonts w:asciiTheme="minorHAnsi" w:hAnsiTheme="minorHAnsi"/>
          <w:szCs w:val="22"/>
        </w:rPr>
        <w:t>DFs</w:t>
      </w:r>
      <w:r w:rsidRPr="00EB5E92">
        <w:rPr>
          <w:rFonts w:asciiTheme="minorHAnsi" w:hAnsiTheme="minorHAnsi"/>
          <w:szCs w:val="22"/>
        </w:rPr>
        <w:t xml:space="preserve"> participants’ survey results to see if there is a significant connection between deliberative quality</w:t>
      </w:r>
      <w:r w:rsidR="00BE24A6">
        <w:rPr>
          <w:rFonts w:asciiTheme="minorHAnsi" w:hAnsiTheme="minorHAnsi"/>
          <w:szCs w:val="22"/>
        </w:rPr>
        <w:t xml:space="preserve"> and</w:t>
      </w:r>
      <w:r w:rsidRPr="00EB5E92">
        <w:rPr>
          <w:rFonts w:asciiTheme="minorHAnsi" w:hAnsiTheme="minorHAnsi"/>
          <w:szCs w:val="22"/>
        </w:rPr>
        <w:t xml:space="preserve"> preference change of the post-deliberation preferences.</w:t>
      </w:r>
      <w:r w:rsidR="00BE24A6">
        <w:rPr>
          <w:rFonts w:asciiTheme="minorHAnsi" w:hAnsiTheme="minorHAnsi"/>
          <w:szCs w:val="22"/>
        </w:rPr>
        <w:t xml:space="preserve"> This can help overcome the problem highlighted above about understanding what has caused the preferences to change in the DF.</w:t>
      </w:r>
    </w:p>
    <w:p w:rsidR="00EB5E92" w:rsidRDefault="00305F1C" w:rsidP="009F0EE1">
      <w:pPr>
        <w:rPr>
          <w:rFonts w:asciiTheme="minorHAnsi" w:hAnsiTheme="minorHAnsi"/>
          <w:b/>
          <w:szCs w:val="22"/>
        </w:rPr>
      </w:pPr>
      <w:r>
        <w:rPr>
          <w:rFonts w:asciiTheme="minorHAnsi" w:hAnsiTheme="minorHAnsi"/>
          <w:b/>
          <w:szCs w:val="22"/>
        </w:rPr>
        <w:t>References</w:t>
      </w:r>
    </w:p>
    <w:p w:rsidR="009B2CD9" w:rsidRPr="009B2CD9" w:rsidRDefault="009B2CD9" w:rsidP="009B2CD9">
      <w:pPr>
        <w:ind w:right="44"/>
        <w:rPr>
          <w:rFonts w:asciiTheme="minorHAnsi" w:hAnsiTheme="minorHAnsi"/>
          <w:szCs w:val="22"/>
        </w:rPr>
      </w:pPr>
      <w:bookmarkStart w:id="1" w:name="_ENREF_11"/>
      <w:r w:rsidRPr="009B2CD9">
        <w:rPr>
          <w:rFonts w:asciiTheme="minorHAnsi" w:hAnsiTheme="minorHAnsi"/>
          <w:szCs w:val="22"/>
        </w:rPr>
        <w:t xml:space="preserve">Cohen, Joshua. 2007. Deliberative Democracy. In Shawn W. Rosenberg (ed.), </w:t>
      </w:r>
      <w:r w:rsidRPr="009B2CD9">
        <w:rPr>
          <w:rFonts w:asciiTheme="minorHAnsi" w:hAnsiTheme="minorHAnsi"/>
          <w:i/>
          <w:szCs w:val="22"/>
        </w:rPr>
        <w:t>Deliberation, Participation and Democracy: can the People Govern?</w:t>
      </w:r>
      <w:r w:rsidRPr="009B2CD9">
        <w:rPr>
          <w:rFonts w:asciiTheme="minorHAnsi" w:hAnsiTheme="minorHAnsi"/>
          <w:szCs w:val="22"/>
        </w:rPr>
        <w:t xml:space="preserve"> Basingstoke: Palgrave, pp. 219-36.</w:t>
      </w:r>
    </w:p>
    <w:p w:rsidR="00305F1C" w:rsidRPr="009B2CD9" w:rsidRDefault="00305F1C" w:rsidP="009B2CD9">
      <w:pPr>
        <w:pStyle w:val="NoSpacing"/>
        <w:ind w:left="567" w:hanging="567"/>
        <w:jc w:val="both"/>
        <w:rPr>
          <w:rFonts w:asciiTheme="minorHAnsi" w:hAnsiTheme="minorHAnsi"/>
        </w:rPr>
      </w:pPr>
      <w:r w:rsidRPr="009B2CD9">
        <w:rPr>
          <w:rFonts w:asciiTheme="minorHAnsi" w:hAnsiTheme="minorHAnsi"/>
        </w:rPr>
        <w:t xml:space="preserve">Davies, C., M. </w:t>
      </w:r>
      <w:proofErr w:type="spellStart"/>
      <w:r w:rsidRPr="009B2CD9">
        <w:rPr>
          <w:rFonts w:asciiTheme="minorHAnsi" w:hAnsiTheme="minorHAnsi"/>
        </w:rPr>
        <w:t>Wetherell</w:t>
      </w:r>
      <w:proofErr w:type="spellEnd"/>
      <w:r w:rsidRPr="009B2CD9">
        <w:rPr>
          <w:rFonts w:asciiTheme="minorHAnsi" w:hAnsiTheme="minorHAnsi"/>
        </w:rPr>
        <w:t xml:space="preserve">, and E. Barnett (2006), </w:t>
      </w:r>
      <w:r w:rsidRPr="009B2CD9">
        <w:rPr>
          <w:rFonts w:asciiTheme="minorHAnsi" w:hAnsiTheme="minorHAnsi"/>
          <w:i/>
        </w:rPr>
        <w:t>Citizens at the Centre: Deliberative Participation in Healthcare Decisions</w:t>
      </w:r>
      <w:r w:rsidRPr="009B2CD9">
        <w:rPr>
          <w:rFonts w:asciiTheme="minorHAnsi" w:hAnsiTheme="minorHAnsi"/>
        </w:rPr>
        <w:t>, London: Kings Fund.</w:t>
      </w:r>
    </w:p>
    <w:p w:rsidR="009B2CD9" w:rsidRPr="009B2CD9" w:rsidRDefault="009B2CD9" w:rsidP="009B2CD9">
      <w:pPr>
        <w:pStyle w:val="Bibliography"/>
        <w:ind w:left="720" w:hanging="720"/>
        <w:rPr>
          <w:rFonts w:asciiTheme="minorHAnsi" w:hAnsiTheme="minorHAnsi"/>
          <w:szCs w:val="22"/>
        </w:rPr>
      </w:pPr>
      <w:r w:rsidRPr="009B2CD9">
        <w:rPr>
          <w:rFonts w:asciiTheme="minorHAnsi" w:hAnsiTheme="minorHAnsi"/>
          <w:szCs w:val="22"/>
        </w:rPr>
        <w:t xml:space="preserve">Farrell, D., E. O'Malley, and J. </w:t>
      </w:r>
      <w:proofErr w:type="spellStart"/>
      <w:r w:rsidRPr="009B2CD9">
        <w:rPr>
          <w:rFonts w:asciiTheme="minorHAnsi" w:hAnsiTheme="minorHAnsi"/>
          <w:szCs w:val="22"/>
        </w:rPr>
        <w:t>Suiter</w:t>
      </w:r>
      <w:proofErr w:type="spellEnd"/>
      <w:r w:rsidRPr="009B2CD9">
        <w:rPr>
          <w:rFonts w:asciiTheme="minorHAnsi" w:hAnsiTheme="minorHAnsi"/>
          <w:szCs w:val="22"/>
        </w:rPr>
        <w:t xml:space="preserve"> (2012), ‘</w:t>
      </w:r>
      <w:r w:rsidRPr="009B2CD9">
        <w:rPr>
          <w:rFonts w:asciiTheme="minorHAnsi" w:eastAsiaTheme="minorHAnsi" w:hAnsiTheme="minorHAnsi"/>
          <w:bCs/>
          <w:szCs w:val="22"/>
        </w:rPr>
        <w:t xml:space="preserve">Deliberative democracy in action Irish-style: The 2011 </w:t>
      </w:r>
      <w:r w:rsidRPr="009B2CD9">
        <w:rPr>
          <w:rFonts w:asciiTheme="minorHAnsi" w:eastAsiaTheme="minorHAnsi" w:hAnsiTheme="minorHAnsi"/>
          <w:bCs/>
          <w:i/>
          <w:iCs/>
          <w:szCs w:val="22"/>
        </w:rPr>
        <w:t xml:space="preserve">We the Citizens </w:t>
      </w:r>
      <w:r w:rsidRPr="009B2CD9">
        <w:rPr>
          <w:rFonts w:asciiTheme="minorHAnsi" w:eastAsiaTheme="minorHAnsi" w:hAnsiTheme="minorHAnsi"/>
          <w:bCs/>
          <w:szCs w:val="22"/>
        </w:rPr>
        <w:t xml:space="preserve">pilot citizens’ assembly’, </w:t>
      </w:r>
      <w:r w:rsidRPr="009B2CD9">
        <w:rPr>
          <w:rFonts w:asciiTheme="minorHAnsi" w:hAnsiTheme="minorHAnsi"/>
          <w:i/>
          <w:szCs w:val="22"/>
        </w:rPr>
        <w:t>Irish Political Studies</w:t>
      </w:r>
      <w:r w:rsidRPr="009B2CD9">
        <w:rPr>
          <w:rFonts w:asciiTheme="minorHAnsi" w:hAnsiTheme="minorHAnsi"/>
          <w:szCs w:val="22"/>
        </w:rPr>
        <w:t>, forthcoming.</w:t>
      </w:r>
    </w:p>
    <w:p w:rsidR="00305F1C" w:rsidRPr="009B2CD9" w:rsidRDefault="00305F1C" w:rsidP="009B2CD9">
      <w:pPr>
        <w:ind w:left="720" w:hanging="720"/>
        <w:rPr>
          <w:rFonts w:asciiTheme="minorHAnsi" w:hAnsiTheme="minorHAnsi"/>
          <w:szCs w:val="22"/>
        </w:rPr>
      </w:pPr>
      <w:proofErr w:type="spellStart"/>
      <w:r w:rsidRPr="009B2CD9">
        <w:rPr>
          <w:rFonts w:asciiTheme="minorHAnsi" w:hAnsiTheme="minorHAnsi"/>
          <w:szCs w:val="22"/>
        </w:rPr>
        <w:t>Fishkin</w:t>
      </w:r>
      <w:proofErr w:type="spellEnd"/>
      <w:r w:rsidRPr="009B2CD9">
        <w:rPr>
          <w:rFonts w:asciiTheme="minorHAnsi" w:hAnsiTheme="minorHAnsi"/>
          <w:szCs w:val="22"/>
        </w:rPr>
        <w:t xml:space="preserve">, J. S. (2006), ‘Realising deliberative democracy: Strategies for democratic consultation’, in E. </w:t>
      </w:r>
      <w:proofErr w:type="spellStart"/>
      <w:r w:rsidRPr="009B2CD9">
        <w:rPr>
          <w:rFonts w:asciiTheme="minorHAnsi" w:hAnsiTheme="minorHAnsi"/>
          <w:szCs w:val="22"/>
        </w:rPr>
        <w:t>Lieb</w:t>
      </w:r>
      <w:proofErr w:type="spellEnd"/>
      <w:r w:rsidRPr="009B2CD9">
        <w:rPr>
          <w:rFonts w:asciiTheme="minorHAnsi" w:hAnsiTheme="minorHAnsi"/>
          <w:szCs w:val="22"/>
        </w:rPr>
        <w:t xml:space="preserve"> and B. He (eds.), </w:t>
      </w:r>
      <w:proofErr w:type="gramStart"/>
      <w:r w:rsidRPr="009B2CD9">
        <w:rPr>
          <w:rFonts w:asciiTheme="minorHAnsi" w:hAnsiTheme="minorHAnsi"/>
          <w:i/>
          <w:szCs w:val="22"/>
        </w:rPr>
        <w:t>The</w:t>
      </w:r>
      <w:proofErr w:type="gramEnd"/>
      <w:r w:rsidRPr="009B2CD9">
        <w:rPr>
          <w:rFonts w:asciiTheme="minorHAnsi" w:hAnsiTheme="minorHAnsi"/>
          <w:i/>
          <w:szCs w:val="22"/>
        </w:rPr>
        <w:t xml:space="preserve"> Search for Deliberative Democracy in China, </w:t>
      </w:r>
      <w:r w:rsidRPr="009B2CD9">
        <w:rPr>
          <w:rFonts w:asciiTheme="minorHAnsi" w:hAnsiTheme="minorHAnsi"/>
          <w:szCs w:val="22"/>
        </w:rPr>
        <w:t>Basingstoke: Palgrave, pp. 37-52.</w:t>
      </w:r>
    </w:p>
    <w:p w:rsidR="00305F1C" w:rsidRPr="009B2CD9" w:rsidRDefault="00305F1C" w:rsidP="009B2CD9">
      <w:pPr>
        <w:pStyle w:val="Bibliography"/>
        <w:ind w:left="720" w:hanging="720"/>
        <w:rPr>
          <w:rFonts w:asciiTheme="minorHAnsi" w:hAnsiTheme="minorHAnsi"/>
          <w:szCs w:val="22"/>
        </w:rPr>
      </w:pPr>
      <w:proofErr w:type="spellStart"/>
      <w:r w:rsidRPr="009B2CD9">
        <w:rPr>
          <w:rFonts w:asciiTheme="minorHAnsi" w:hAnsiTheme="minorHAnsi"/>
          <w:szCs w:val="22"/>
        </w:rPr>
        <w:t>Fishkin</w:t>
      </w:r>
      <w:proofErr w:type="spellEnd"/>
      <w:r w:rsidRPr="009B2CD9">
        <w:rPr>
          <w:rFonts w:asciiTheme="minorHAnsi" w:hAnsiTheme="minorHAnsi"/>
          <w:szCs w:val="22"/>
        </w:rPr>
        <w:t xml:space="preserve">, J. S. (2009), </w:t>
      </w:r>
      <w:r w:rsidRPr="009B2CD9">
        <w:rPr>
          <w:rFonts w:asciiTheme="minorHAnsi" w:hAnsiTheme="minorHAnsi"/>
          <w:i/>
          <w:szCs w:val="22"/>
        </w:rPr>
        <w:t>When the People Speak: Deliberative Democracy and Public Consultation</w:t>
      </w:r>
      <w:r w:rsidRPr="009B2CD9">
        <w:rPr>
          <w:rFonts w:asciiTheme="minorHAnsi" w:hAnsiTheme="minorHAnsi"/>
          <w:szCs w:val="22"/>
        </w:rPr>
        <w:t xml:space="preserve">, Oxford: Oxford University Press. </w:t>
      </w:r>
    </w:p>
    <w:p w:rsidR="00305F1C" w:rsidRPr="009B2CD9" w:rsidRDefault="00305F1C" w:rsidP="009B2CD9">
      <w:pPr>
        <w:ind w:left="567" w:hanging="567"/>
        <w:rPr>
          <w:rFonts w:asciiTheme="minorHAnsi" w:hAnsiTheme="minorHAnsi"/>
          <w:szCs w:val="22"/>
        </w:rPr>
      </w:pPr>
      <w:proofErr w:type="spellStart"/>
      <w:r w:rsidRPr="009B2CD9">
        <w:rPr>
          <w:rFonts w:asciiTheme="minorHAnsi" w:hAnsiTheme="minorHAnsi"/>
          <w:szCs w:val="22"/>
        </w:rPr>
        <w:lastRenderedPageBreak/>
        <w:t>Fishkin</w:t>
      </w:r>
      <w:proofErr w:type="spellEnd"/>
      <w:r w:rsidRPr="009B2CD9">
        <w:rPr>
          <w:rFonts w:asciiTheme="minorHAnsi" w:hAnsiTheme="minorHAnsi"/>
          <w:szCs w:val="22"/>
        </w:rPr>
        <w:t xml:space="preserve">, J. and C. Farrar, (2005), ‘Deliberative polling: from experiment to community resource’, in J. </w:t>
      </w:r>
      <w:proofErr w:type="spellStart"/>
      <w:r w:rsidRPr="009B2CD9">
        <w:rPr>
          <w:rFonts w:asciiTheme="minorHAnsi" w:hAnsiTheme="minorHAnsi"/>
          <w:szCs w:val="22"/>
        </w:rPr>
        <w:t>Gastill</w:t>
      </w:r>
      <w:proofErr w:type="spellEnd"/>
      <w:r w:rsidRPr="009B2CD9">
        <w:rPr>
          <w:rFonts w:asciiTheme="minorHAnsi" w:hAnsiTheme="minorHAnsi"/>
          <w:szCs w:val="22"/>
        </w:rPr>
        <w:t xml:space="preserve"> and P. Levine (eds.), </w:t>
      </w:r>
      <w:r w:rsidRPr="009B2CD9">
        <w:rPr>
          <w:rFonts w:asciiTheme="minorHAnsi" w:hAnsiTheme="minorHAnsi"/>
          <w:i/>
          <w:szCs w:val="22"/>
        </w:rPr>
        <w:t>The Deliberative Democracy Handbook</w:t>
      </w:r>
      <w:r w:rsidRPr="009B2CD9">
        <w:rPr>
          <w:rFonts w:asciiTheme="minorHAnsi" w:hAnsiTheme="minorHAnsi"/>
          <w:szCs w:val="22"/>
        </w:rPr>
        <w:t xml:space="preserve">, San Francisco: </w:t>
      </w:r>
      <w:proofErr w:type="spellStart"/>
      <w:r w:rsidRPr="009B2CD9">
        <w:rPr>
          <w:rFonts w:asciiTheme="minorHAnsi" w:hAnsiTheme="minorHAnsi"/>
          <w:szCs w:val="22"/>
        </w:rPr>
        <w:t>Jossey</w:t>
      </w:r>
      <w:proofErr w:type="spellEnd"/>
      <w:r w:rsidRPr="009B2CD9">
        <w:rPr>
          <w:rFonts w:asciiTheme="minorHAnsi" w:hAnsiTheme="minorHAnsi"/>
          <w:szCs w:val="22"/>
        </w:rPr>
        <w:t>-Bass, pp. 68-80.</w:t>
      </w:r>
    </w:p>
    <w:p w:rsidR="00305F1C" w:rsidRPr="009B2CD9" w:rsidRDefault="00305F1C" w:rsidP="009B2CD9">
      <w:pPr>
        <w:rPr>
          <w:rFonts w:asciiTheme="minorHAnsi" w:hAnsiTheme="minorHAnsi"/>
          <w:szCs w:val="22"/>
        </w:rPr>
      </w:pPr>
    </w:p>
    <w:p w:rsidR="00305F1C" w:rsidRPr="009B2CD9" w:rsidRDefault="00305F1C" w:rsidP="009B2CD9">
      <w:pPr>
        <w:autoSpaceDE w:val="0"/>
        <w:autoSpaceDN w:val="0"/>
        <w:adjustRightInd w:val="0"/>
        <w:spacing w:after="100" w:afterAutospacing="1"/>
        <w:ind w:left="709" w:hanging="709"/>
        <w:rPr>
          <w:rFonts w:asciiTheme="minorHAnsi" w:eastAsia="Calibri" w:hAnsiTheme="minorHAnsi"/>
          <w:color w:val="231F20"/>
          <w:szCs w:val="22"/>
          <w:lang w:val="en-US"/>
        </w:rPr>
      </w:pPr>
      <w:r w:rsidRPr="009B2CD9">
        <w:rPr>
          <w:rFonts w:asciiTheme="minorHAnsi" w:eastAsia="Calibri" w:hAnsiTheme="minorHAnsi"/>
          <w:color w:val="231F20"/>
          <w:szCs w:val="22"/>
          <w:lang w:val="en-US"/>
        </w:rPr>
        <w:t xml:space="preserve">Fournier, P., H. van der </w:t>
      </w:r>
      <w:proofErr w:type="spellStart"/>
      <w:r w:rsidRPr="009B2CD9">
        <w:rPr>
          <w:rFonts w:asciiTheme="minorHAnsi" w:eastAsia="Calibri" w:hAnsiTheme="minorHAnsi"/>
          <w:color w:val="231F20"/>
          <w:szCs w:val="22"/>
          <w:lang w:val="en-US"/>
        </w:rPr>
        <w:t>Kolk</w:t>
      </w:r>
      <w:proofErr w:type="spellEnd"/>
      <w:r w:rsidRPr="009B2CD9">
        <w:rPr>
          <w:rFonts w:asciiTheme="minorHAnsi" w:eastAsia="Calibri" w:hAnsiTheme="minorHAnsi"/>
          <w:color w:val="231F20"/>
          <w:szCs w:val="22"/>
          <w:lang w:val="en-US"/>
        </w:rPr>
        <w:t xml:space="preserve">, K. Carty, A. </w:t>
      </w:r>
      <w:proofErr w:type="spellStart"/>
      <w:r w:rsidRPr="009B2CD9">
        <w:rPr>
          <w:rFonts w:asciiTheme="minorHAnsi" w:eastAsia="Calibri" w:hAnsiTheme="minorHAnsi"/>
          <w:color w:val="231F20"/>
          <w:szCs w:val="22"/>
          <w:lang w:val="en-US"/>
        </w:rPr>
        <w:t>Blais</w:t>
      </w:r>
      <w:proofErr w:type="spellEnd"/>
      <w:r w:rsidRPr="009B2CD9">
        <w:rPr>
          <w:rFonts w:asciiTheme="minorHAnsi" w:eastAsia="Calibri" w:hAnsiTheme="minorHAnsi"/>
          <w:color w:val="231F20"/>
          <w:szCs w:val="22"/>
          <w:lang w:val="en-US"/>
        </w:rPr>
        <w:t xml:space="preserve">, and J. Rose (2011), </w:t>
      </w:r>
      <w:r w:rsidRPr="009B2CD9">
        <w:rPr>
          <w:rFonts w:asciiTheme="minorHAnsi" w:eastAsia="Calibri" w:hAnsiTheme="minorHAnsi"/>
          <w:i/>
          <w:iCs/>
          <w:color w:val="231F20"/>
          <w:szCs w:val="22"/>
          <w:lang w:val="en-US"/>
        </w:rPr>
        <w:t>When Citizens</w:t>
      </w:r>
      <w:r w:rsidRPr="009B2CD9">
        <w:rPr>
          <w:rFonts w:asciiTheme="minorHAnsi" w:eastAsia="Calibri" w:hAnsiTheme="minorHAnsi"/>
          <w:i/>
          <w:color w:val="231F20"/>
          <w:szCs w:val="22"/>
          <w:lang w:val="en-US"/>
        </w:rPr>
        <w:t xml:space="preserve"> </w:t>
      </w:r>
      <w:r w:rsidRPr="009B2CD9">
        <w:rPr>
          <w:rFonts w:asciiTheme="minorHAnsi" w:eastAsia="Calibri" w:hAnsiTheme="minorHAnsi"/>
          <w:i/>
          <w:iCs/>
          <w:color w:val="231F20"/>
          <w:szCs w:val="22"/>
          <w:lang w:val="en-US"/>
        </w:rPr>
        <w:t>Decide: Lessons from Citizen Assemblies on Electoral</w:t>
      </w:r>
      <w:r w:rsidRPr="009B2CD9">
        <w:rPr>
          <w:rFonts w:asciiTheme="minorHAnsi" w:eastAsia="Calibri" w:hAnsiTheme="minorHAnsi"/>
          <w:i/>
          <w:color w:val="231F20"/>
          <w:szCs w:val="22"/>
          <w:lang w:val="en-US"/>
        </w:rPr>
        <w:t xml:space="preserve"> </w:t>
      </w:r>
      <w:r w:rsidRPr="009B2CD9">
        <w:rPr>
          <w:rFonts w:asciiTheme="minorHAnsi" w:eastAsia="Calibri" w:hAnsiTheme="minorHAnsi"/>
          <w:i/>
          <w:iCs/>
          <w:color w:val="231F20"/>
          <w:szCs w:val="22"/>
          <w:lang w:val="en-US"/>
        </w:rPr>
        <w:t>Reform</w:t>
      </w:r>
      <w:r w:rsidRPr="009B2CD9">
        <w:rPr>
          <w:rFonts w:asciiTheme="minorHAnsi" w:eastAsia="Calibri" w:hAnsiTheme="minorHAnsi"/>
          <w:iCs/>
          <w:color w:val="231F20"/>
          <w:szCs w:val="22"/>
          <w:lang w:val="en-US"/>
        </w:rPr>
        <w:t xml:space="preserve">, </w:t>
      </w:r>
      <w:r w:rsidRPr="009B2CD9">
        <w:rPr>
          <w:rFonts w:asciiTheme="minorHAnsi" w:eastAsia="Calibri" w:hAnsiTheme="minorHAnsi"/>
          <w:color w:val="231F20"/>
          <w:szCs w:val="22"/>
          <w:lang w:val="en-US"/>
        </w:rPr>
        <w:t>Oxford: Oxford University Press.</w:t>
      </w:r>
      <w:bookmarkEnd w:id="1"/>
    </w:p>
    <w:p w:rsidR="00305F1C" w:rsidRPr="009B2CD9" w:rsidRDefault="00305F1C" w:rsidP="009B2CD9">
      <w:pPr>
        <w:spacing w:before="144"/>
        <w:ind w:left="709" w:right="72" w:hanging="709"/>
        <w:rPr>
          <w:rFonts w:asciiTheme="minorHAnsi" w:hAnsiTheme="minorHAnsi"/>
          <w:szCs w:val="22"/>
        </w:rPr>
      </w:pPr>
      <w:proofErr w:type="gramStart"/>
      <w:r w:rsidRPr="009B2CD9">
        <w:rPr>
          <w:rFonts w:asciiTheme="minorHAnsi" w:hAnsiTheme="minorHAnsi"/>
          <w:szCs w:val="22"/>
        </w:rPr>
        <w:t xml:space="preserve">French, D. and M. Laver (2009), ‘Participation, bias, durable opinion shifts and sabotage through withdrawal in citizens´ juries’, </w:t>
      </w:r>
      <w:r w:rsidRPr="009B2CD9">
        <w:rPr>
          <w:rFonts w:asciiTheme="minorHAnsi" w:hAnsiTheme="minorHAnsi"/>
          <w:i/>
          <w:iCs/>
          <w:szCs w:val="22"/>
        </w:rPr>
        <w:t>Political Studies</w:t>
      </w:r>
      <w:r w:rsidRPr="009B2CD9">
        <w:rPr>
          <w:rFonts w:asciiTheme="minorHAnsi" w:hAnsiTheme="minorHAnsi"/>
          <w:iCs/>
          <w:szCs w:val="22"/>
        </w:rPr>
        <w:t>,</w:t>
      </w:r>
      <w:r w:rsidRPr="009B2CD9">
        <w:rPr>
          <w:rFonts w:asciiTheme="minorHAnsi" w:hAnsiTheme="minorHAnsi"/>
          <w:i/>
          <w:iCs/>
          <w:szCs w:val="22"/>
        </w:rPr>
        <w:t xml:space="preserve"> </w:t>
      </w:r>
      <w:r w:rsidRPr="009B2CD9">
        <w:rPr>
          <w:rFonts w:asciiTheme="minorHAnsi" w:hAnsiTheme="minorHAnsi"/>
          <w:szCs w:val="22"/>
        </w:rPr>
        <w:t>57: 422-450.</w:t>
      </w:r>
      <w:proofErr w:type="gramEnd"/>
    </w:p>
    <w:p w:rsidR="00305F1C" w:rsidRPr="009B2CD9" w:rsidRDefault="00305F1C" w:rsidP="009B2CD9">
      <w:pPr>
        <w:rPr>
          <w:rFonts w:asciiTheme="minorHAnsi" w:hAnsiTheme="minorHAnsi"/>
          <w:szCs w:val="22"/>
        </w:rPr>
      </w:pPr>
      <w:proofErr w:type="spellStart"/>
      <w:r w:rsidRPr="009B2CD9">
        <w:rPr>
          <w:rFonts w:asciiTheme="minorHAnsi" w:hAnsiTheme="minorHAnsi"/>
          <w:szCs w:val="22"/>
        </w:rPr>
        <w:t>Furedi</w:t>
      </w:r>
      <w:proofErr w:type="spellEnd"/>
      <w:r w:rsidRPr="009B2CD9">
        <w:rPr>
          <w:rFonts w:asciiTheme="minorHAnsi" w:hAnsiTheme="minorHAnsi"/>
          <w:szCs w:val="22"/>
        </w:rPr>
        <w:t xml:space="preserve">, F. (2005), </w:t>
      </w:r>
      <w:proofErr w:type="gramStart"/>
      <w:r w:rsidRPr="009B2CD9">
        <w:rPr>
          <w:rFonts w:asciiTheme="minorHAnsi" w:hAnsiTheme="minorHAnsi"/>
          <w:i/>
          <w:szCs w:val="22"/>
        </w:rPr>
        <w:t>The</w:t>
      </w:r>
      <w:proofErr w:type="gramEnd"/>
      <w:r w:rsidRPr="009B2CD9">
        <w:rPr>
          <w:rFonts w:asciiTheme="minorHAnsi" w:hAnsiTheme="minorHAnsi"/>
          <w:i/>
          <w:szCs w:val="22"/>
        </w:rPr>
        <w:t xml:space="preserve"> Politics of Fear</w:t>
      </w:r>
      <w:r w:rsidRPr="009B2CD9">
        <w:rPr>
          <w:rFonts w:asciiTheme="minorHAnsi" w:hAnsiTheme="minorHAnsi"/>
          <w:szCs w:val="22"/>
        </w:rPr>
        <w:t>, London: Continuum.</w:t>
      </w:r>
    </w:p>
    <w:p w:rsidR="009B2CD9" w:rsidRPr="009B2CD9" w:rsidRDefault="009B2CD9" w:rsidP="009B2CD9">
      <w:pPr>
        <w:pStyle w:val="Bibliography"/>
        <w:ind w:left="720" w:hanging="720"/>
        <w:rPr>
          <w:rFonts w:asciiTheme="minorHAnsi" w:hAnsiTheme="minorHAnsi"/>
          <w:szCs w:val="22"/>
        </w:rPr>
      </w:pPr>
      <w:proofErr w:type="spellStart"/>
      <w:r w:rsidRPr="009B2CD9">
        <w:rPr>
          <w:rFonts w:asciiTheme="minorHAnsi" w:hAnsiTheme="minorHAnsi"/>
          <w:szCs w:val="22"/>
        </w:rPr>
        <w:t>Goodin</w:t>
      </w:r>
      <w:proofErr w:type="spellEnd"/>
      <w:r w:rsidRPr="009B2CD9">
        <w:rPr>
          <w:rFonts w:asciiTheme="minorHAnsi" w:hAnsiTheme="minorHAnsi"/>
          <w:szCs w:val="22"/>
        </w:rPr>
        <w:t xml:space="preserve">, R. E. (2008), </w:t>
      </w:r>
      <w:r w:rsidRPr="009B2CD9">
        <w:rPr>
          <w:rFonts w:asciiTheme="minorHAnsi" w:hAnsiTheme="minorHAnsi"/>
          <w:i/>
          <w:szCs w:val="22"/>
        </w:rPr>
        <w:t>Innovating Democracy: Democratic Theory and Practice after the Deliberative Turn</w:t>
      </w:r>
      <w:r w:rsidRPr="009B2CD9">
        <w:rPr>
          <w:rFonts w:asciiTheme="minorHAnsi" w:hAnsiTheme="minorHAnsi"/>
          <w:szCs w:val="22"/>
        </w:rPr>
        <w:t xml:space="preserve">, Oxford: Oxford University Press. </w:t>
      </w:r>
    </w:p>
    <w:p w:rsidR="009B2CD9" w:rsidRPr="009B2CD9" w:rsidRDefault="009B2CD9" w:rsidP="009B2CD9">
      <w:pPr>
        <w:rPr>
          <w:rFonts w:asciiTheme="minorHAnsi" w:hAnsiTheme="minorHAnsi"/>
          <w:szCs w:val="22"/>
        </w:rPr>
      </w:pPr>
      <w:proofErr w:type="spellStart"/>
      <w:r w:rsidRPr="009B2CD9">
        <w:rPr>
          <w:rFonts w:asciiTheme="minorHAnsi" w:hAnsiTheme="minorHAnsi"/>
          <w:szCs w:val="22"/>
        </w:rPr>
        <w:t>Habermas</w:t>
      </w:r>
      <w:proofErr w:type="spellEnd"/>
      <w:r w:rsidRPr="009B2CD9">
        <w:rPr>
          <w:rFonts w:asciiTheme="minorHAnsi" w:hAnsiTheme="minorHAnsi"/>
          <w:szCs w:val="22"/>
        </w:rPr>
        <w:t xml:space="preserve">, J. (1996), </w:t>
      </w:r>
      <w:r w:rsidRPr="009B2CD9">
        <w:rPr>
          <w:rFonts w:asciiTheme="minorHAnsi" w:hAnsiTheme="minorHAnsi"/>
          <w:i/>
          <w:szCs w:val="22"/>
        </w:rPr>
        <w:t>Between Facts and Norms</w:t>
      </w:r>
      <w:r w:rsidRPr="009B2CD9">
        <w:rPr>
          <w:rFonts w:asciiTheme="minorHAnsi" w:hAnsiTheme="minorHAnsi"/>
          <w:szCs w:val="22"/>
        </w:rPr>
        <w:t>, Cambridge: Polity Press.</w:t>
      </w:r>
    </w:p>
    <w:p w:rsidR="00305F1C" w:rsidRPr="009B2CD9" w:rsidRDefault="00305F1C" w:rsidP="009B2CD9">
      <w:pPr>
        <w:pStyle w:val="Bibliography"/>
        <w:ind w:left="720" w:hanging="720"/>
        <w:rPr>
          <w:rFonts w:asciiTheme="minorHAnsi" w:hAnsiTheme="minorHAnsi"/>
          <w:szCs w:val="22"/>
        </w:rPr>
      </w:pPr>
      <w:r w:rsidRPr="009B2CD9">
        <w:rPr>
          <w:rFonts w:asciiTheme="minorHAnsi" w:hAnsiTheme="minorHAnsi"/>
          <w:szCs w:val="22"/>
        </w:rPr>
        <w:t xml:space="preserve">Hendriks, C. (2002), ‘Institutions of deliberative democratic processes and interest groups: Roles, tensions and incentives’, </w:t>
      </w:r>
      <w:r w:rsidRPr="009B2CD9">
        <w:rPr>
          <w:rFonts w:asciiTheme="minorHAnsi" w:hAnsiTheme="minorHAnsi"/>
          <w:i/>
          <w:szCs w:val="22"/>
        </w:rPr>
        <w:t>Australian Journal of Public Administration</w:t>
      </w:r>
      <w:r w:rsidRPr="009B2CD9">
        <w:rPr>
          <w:rFonts w:asciiTheme="minorHAnsi" w:hAnsiTheme="minorHAnsi"/>
          <w:szCs w:val="22"/>
        </w:rPr>
        <w:t xml:space="preserve">, 61: 1, </w:t>
      </w:r>
      <w:proofErr w:type="gramStart"/>
      <w:r w:rsidRPr="009B2CD9">
        <w:rPr>
          <w:rFonts w:asciiTheme="minorHAnsi" w:hAnsiTheme="minorHAnsi"/>
          <w:szCs w:val="22"/>
        </w:rPr>
        <w:t>64</w:t>
      </w:r>
      <w:proofErr w:type="gramEnd"/>
      <w:r w:rsidRPr="009B2CD9">
        <w:rPr>
          <w:rFonts w:asciiTheme="minorHAnsi" w:hAnsiTheme="minorHAnsi"/>
          <w:szCs w:val="22"/>
        </w:rPr>
        <w:t>-75.</w:t>
      </w:r>
    </w:p>
    <w:p w:rsidR="00305F1C" w:rsidRPr="009B2CD9" w:rsidRDefault="00305F1C" w:rsidP="009B2CD9">
      <w:pPr>
        <w:spacing w:before="144"/>
        <w:ind w:left="709" w:right="72" w:hanging="709"/>
        <w:rPr>
          <w:rFonts w:asciiTheme="minorHAnsi" w:hAnsiTheme="minorHAnsi"/>
          <w:spacing w:val="2"/>
          <w:szCs w:val="22"/>
        </w:rPr>
      </w:pPr>
      <w:r w:rsidRPr="009B2CD9">
        <w:rPr>
          <w:rFonts w:asciiTheme="minorHAnsi" w:hAnsiTheme="minorHAnsi"/>
          <w:spacing w:val="2"/>
          <w:szCs w:val="22"/>
        </w:rPr>
        <w:t xml:space="preserve">Hendriks, C. (2005), ‘Consensus conferences and planning cells: Lay citizen deliberations’, in J. </w:t>
      </w:r>
      <w:proofErr w:type="spellStart"/>
      <w:r w:rsidRPr="009B2CD9">
        <w:rPr>
          <w:rFonts w:asciiTheme="minorHAnsi" w:hAnsiTheme="minorHAnsi"/>
          <w:spacing w:val="2"/>
          <w:szCs w:val="22"/>
        </w:rPr>
        <w:t>Gastil</w:t>
      </w:r>
      <w:proofErr w:type="spellEnd"/>
      <w:r w:rsidRPr="009B2CD9">
        <w:rPr>
          <w:rFonts w:asciiTheme="minorHAnsi" w:hAnsiTheme="minorHAnsi"/>
          <w:spacing w:val="2"/>
          <w:szCs w:val="22"/>
        </w:rPr>
        <w:t xml:space="preserve"> and P. Levine (eds.), </w:t>
      </w:r>
      <w:r w:rsidRPr="009B2CD9">
        <w:rPr>
          <w:rFonts w:asciiTheme="minorHAnsi" w:hAnsiTheme="minorHAnsi"/>
          <w:i/>
          <w:spacing w:val="2"/>
          <w:szCs w:val="22"/>
        </w:rPr>
        <w:t>The Deliberative Democracy Handbook: Strategies for Effective Civic Engagement in the 21</w:t>
      </w:r>
      <w:r w:rsidRPr="009B2CD9">
        <w:rPr>
          <w:rFonts w:asciiTheme="minorHAnsi" w:hAnsiTheme="minorHAnsi"/>
          <w:i/>
          <w:spacing w:val="2"/>
          <w:szCs w:val="22"/>
          <w:vertAlign w:val="superscript"/>
        </w:rPr>
        <w:t>st</w:t>
      </w:r>
      <w:r w:rsidRPr="009B2CD9">
        <w:rPr>
          <w:rFonts w:asciiTheme="minorHAnsi" w:hAnsiTheme="minorHAnsi"/>
          <w:i/>
          <w:spacing w:val="2"/>
          <w:szCs w:val="22"/>
        </w:rPr>
        <w:t xml:space="preserve"> Century</w:t>
      </w:r>
      <w:r w:rsidRPr="009B2CD9">
        <w:rPr>
          <w:rFonts w:asciiTheme="minorHAnsi" w:hAnsiTheme="minorHAnsi"/>
          <w:spacing w:val="2"/>
          <w:szCs w:val="22"/>
        </w:rPr>
        <w:t>, San Francisco: Josey-Bass, pp. 80-110.</w:t>
      </w:r>
    </w:p>
    <w:p w:rsidR="00305F1C" w:rsidRPr="009B2CD9" w:rsidRDefault="00305F1C" w:rsidP="009B2CD9">
      <w:pPr>
        <w:spacing w:before="144"/>
        <w:ind w:left="709" w:right="72" w:hanging="709"/>
        <w:rPr>
          <w:rFonts w:asciiTheme="minorHAnsi" w:hAnsiTheme="minorHAnsi"/>
          <w:szCs w:val="22"/>
        </w:rPr>
      </w:pPr>
      <w:r w:rsidRPr="009B2CD9">
        <w:rPr>
          <w:rFonts w:asciiTheme="minorHAnsi" w:hAnsiTheme="minorHAnsi"/>
          <w:szCs w:val="22"/>
        </w:rPr>
        <w:t xml:space="preserve">Hendriks, C. (2006), ‘Integrated deliberation: Reconciling civil society’s dual role in deliberative democracy’, </w:t>
      </w:r>
      <w:r w:rsidRPr="009B2CD9">
        <w:rPr>
          <w:rFonts w:asciiTheme="minorHAnsi" w:hAnsiTheme="minorHAnsi"/>
          <w:i/>
          <w:szCs w:val="22"/>
        </w:rPr>
        <w:t>Political Studies</w:t>
      </w:r>
      <w:r w:rsidRPr="009B2CD9">
        <w:rPr>
          <w:rFonts w:asciiTheme="minorHAnsi" w:hAnsiTheme="minorHAnsi"/>
          <w:szCs w:val="22"/>
        </w:rPr>
        <w:t>, 54: 3, 486-508.</w:t>
      </w:r>
    </w:p>
    <w:p w:rsidR="00305F1C" w:rsidRPr="009B2CD9" w:rsidRDefault="00305F1C" w:rsidP="009B2CD9">
      <w:pPr>
        <w:spacing w:before="144"/>
        <w:ind w:left="709" w:right="72" w:hanging="709"/>
        <w:rPr>
          <w:rFonts w:asciiTheme="minorHAnsi" w:hAnsiTheme="minorHAnsi"/>
          <w:szCs w:val="22"/>
        </w:rPr>
      </w:pPr>
      <w:r w:rsidRPr="009B2CD9">
        <w:rPr>
          <w:rFonts w:asciiTheme="minorHAnsi" w:hAnsiTheme="minorHAnsi"/>
          <w:szCs w:val="22"/>
        </w:rPr>
        <w:t xml:space="preserve">Lowndes, V., Pratchett, L. and Stoker, G. (2006), ‘Diagnosing and remedying the failings of official participation schemes: the CLEAR framework’, </w:t>
      </w:r>
      <w:r w:rsidRPr="009B2CD9">
        <w:rPr>
          <w:rFonts w:asciiTheme="minorHAnsi" w:hAnsiTheme="minorHAnsi"/>
          <w:i/>
          <w:szCs w:val="22"/>
        </w:rPr>
        <w:t>Social Policy and Society</w:t>
      </w:r>
      <w:r w:rsidRPr="009B2CD9">
        <w:rPr>
          <w:rFonts w:asciiTheme="minorHAnsi" w:hAnsiTheme="minorHAnsi"/>
          <w:szCs w:val="22"/>
        </w:rPr>
        <w:t>, 5: 2, 281-91.</w:t>
      </w:r>
    </w:p>
    <w:p w:rsidR="009B2CD9" w:rsidRPr="009B2CD9" w:rsidRDefault="009B2CD9" w:rsidP="009B2CD9">
      <w:pPr>
        <w:ind w:left="709" w:hanging="709"/>
        <w:rPr>
          <w:rFonts w:asciiTheme="minorHAnsi" w:hAnsiTheme="minorHAnsi"/>
          <w:szCs w:val="22"/>
        </w:rPr>
      </w:pPr>
      <w:r w:rsidRPr="009B2CD9">
        <w:rPr>
          <w:rFonts w:asciiTheme="minorHAnsi" w:hAnsiTheme="minorHAnsi"/>
          <w:szCs w:val="22"/>
        </w:rPr>
        <w:t xml:space="preserve">Luskin, R. C., J. S. </w:t>
      </w:r>
      <w:proofErr w:type="spellStart"/>
      <w:r w:rsidRPr="009B2CD9">
        <w:rPr>
          <w:rFonts w:asciiTheme="minorHAnsi" w:hAnsiTheme="minorHAnsi"/>
          <w:szCs w:val="22"/>
        </w:rPr>
        <w:t>Fishkin</w:t>
      </w:r>
      <w:proofErr w:type="spellEnd"/>
      <w:r w:rsidRPr="009B2CD9">
        <w:rPr>
          <w:rFonts w:asciiTheme="minorHAnsi" w:hAnsiTheme="minorHAnsi"/>
          <w:szCs w:val="22"/>
        </w:rPr>
        <w:t xml:space="preserve"> and R. Jowell (2002), ‘Considered opinions: Deliberative polling in Britain’, </w:t>
      </w:r>
      <w:r w:rsidRPr="009B2CD9">
        <w:rPr>
          <w:rFonts w:asciiTheme="minorHAnsi" w:hAnsiTheme="minorHAnsi"/>
          <w:i/>
          <w:szCs w:val="22"/>
        </w:rPr>
        <w:t>British Journal of Political Science</w:t>
      </w:r>
      <w:r w:rsidRPr="009B2CD9">
        <w:rPr>
          <w:rFonts w:asciiTheme="minorHAnsi" w:hAnsiTheme="minorHAnsi"/>
          <w:szCs w:val="22"/>
        </w:rPr>
        <w:t xml:space="preserve">, 32: 3, 455-487.MacCoun, R. J. (2006), ‘Psychological constraints on transparency in legal and government decision making’, </w:t>
      </w:r>
      <w:r w:rsidRPr="009B2CD9">
        <w:rPr>
          <w:rFonts w:asciiTheme="minorHAnsi" w:hAnsiTheme="minorHAnsi"/>
          <w:i/>
          <w:szCs w:val="22"/>
        </w:rPr>
        <w:t>Swiss Political Science Review</w:t>
      </w:r>
      <w:r w:rsidRPr="009B2CD9">
        <w:rPr>
          <w:rFonts w:asciiTheme="minorHAnsi" w:hAnsiTheme="minorHAnsi"/>
          <w:szCs w:val="22"/>
        </w:rPr>
        <w:t>, 12: 3, 112-123.</w:t>
      </w:r>
    </w:p>
    <w:p w:rsidR="009B2CD9" w:rsidRPr="009B2CD9" w:rsidRDefault="009B2CD9" w:rsidP="009B2CD9">
      <w:pPr>
        <w:spacing w:before="240"/>
        <w:ind w:left="540" w:hanging="540"/>
        <w:rPr>
          <w:rFonts w:asciiTheme="minorHAnsi" w:hAnsiTheme="minorHAnsi"/>
          <w:szCs w:val="22"/>
        </w:rPr>
      </w:pPr>
      <w:proofErr w:type="spellStart"/>
      <w:proofErr w:type="gramStart"/>
      <w:r w:rsidRPr="009B2CD9">
        <w:rPr>
          <w:rFonts w:asciiTheme="minorHAnsi" w:hAnsiTheme="minorHAnsi"/>
          <w:szCs w:val="22"/>
          <w:lang w:val="en-US"/>
        </w:rPr>
        <w:t>O’Flynn</w:t>
      </w:r>
      <w:proofErr w:type="spellEnd"/>
      <w:r w:rsidRPr="009B2CD9">
        <w:rPr>
          <w:rFonts w:asciiTheme="minorHAnsi" w:hAnsiTheme="minorHAnsi"/>
          <w:szCs w:val="22"/>
          <w:lang w:val="en-US"/>
        </w:rPr>
        <w:t xml:space="preserve">, Ian and </w:t>
      </w:r>
      <w:proofErr w:type="spellStart"/>
      <w:r w:rsidRPr="009B2CD9">
        <w:rPr>
          <w:rFonts w:asciiTheme="minorHAnsi" w:hAnsiTheme="minorHAnsi"/>
          <w:szCs w:val="22"/>
          <w:lang w:val="en-US"/>
        </w:rPr>
        <w:t>Sood</w:t>
      </w:r>
      <w:proofErr w:type="spellEnd"/>
      <w:r w:rsidRPr="009B2CD9">
        <w:rPr>
          <w:rFonts w:asciiTheme="minorHAnsi" w:hAnsiTheme="minorHAnsi"/>
          <w:szCs w:val="22"/>
          <w:lang w:val="en-US"/>
        </w:rPr>
        <w:t>, Gaurav.</w:t>
      </w:r>
      <w:proofErr w:type="gramEnd"/>
      <w:r w:rsidRPr="009B2CD9">
        <w:rPr>
          <w:rFonts w:asciiTheme="minorHAnsi" w:hAnsiTheme="minorHAnsi"/>
          <w:szCs w:val="22"/>
          <w:lang w:val="en-US"/>
        </w:rPr>
        <w:t xml:space="preserve"> 2014. What would Dahl say</w:t>
      </w:r>
      <w:proofErr w:type="gramStart"/>
      <w:r w:rsidRPr="009B2CD9">
        <w:rPr>
          <w:rFonts w:asciiTheme="minorHAnsi" w:hAnsiTheme="minorHAnsi"/>
          <w:szCs w:val="22"/>
          <w:lang w:val="en-US"/>
        </w:rPr>
        <w:t>?:</w:t>
      </w:r>
      <w:proofErr w:type="gramEnd"/>
      <w:r w:rsidRPr="009B2CD9">
        <w:rPr>
          <w:rFonts w:asciiTheme="minorHAnsi" w:hAnsiTheme="minorHAnsi"/>
          <w:szCs w:val="22"/>
          <w:lang w:val="en-US"/>
        </w:rPr>
        <w:t xml:space="preserve"> An appraisal of the democratic credentials of deliberative polls and other mini-publics. In </w:t>
      </w:r>
      <w:r w:rsidRPr="009B2CD9">
        <w:rPr>
          <w:rFonts w:asciiTheme="minorHAnsi" w:hAnsiTheme="minorHAnsi"/>
          <w:i/>
          <w:iCs/>
          <w:szCs w:val="22"/>
        </w:rPr>
        <w:t>Deliberative Mini-Publics: Involving Citizens in the Democratic Process</w:t>
      </w:r>
      <w:r w:rsidRPr="009B2CD9">
        <w:rPr>
          <w:rFonts w:asciiTheme="minorHAnsi" w:hAnsiTheme="minorHAnsi"/>
          <w:szCs w:val="22"/>
        </w:rPr>
        <w:t xml:space="preserve">, edited by Kimmo </w:t>
      </w:r>
      <w:proofErr w:type="spellStart"/>
      <w:r w:rsidRPr="009B2CD9">
        <w:rPr>
          <w:rFonts w:asciiTheme="minorHAnsi" w:hAnsiTheme="minorHAnsi"/>
          <w:szCs w:val="22"/>
        </w:rPr>
        <w:t>Grönlund</w:t>
      </w:r>
      <w:proofErr w:type="spellEnd"/>
      <w:r w:rsidRPr="009B2CD9">
        <w:rPr>
          <w:rFonts w:asciiTheme="minorHAnsi" w:hAnsiTheme="minorHAnsi"/>
          <w:szCs w:val="22"/>
        </w:rPr>
        <w:t xml:space="preserve">, André </w:t>
      </w:r>
      <w:proofErr w:type="spellStart"/>
      <w:r w:rsidRPr="009B2CD9">
        <w:rPr>
          <w:rFonts w:asciiTheme="minorHAnsi" w:hAnsiTheme="minorHAnsi"/>
          <w:szCs w:val="22"/>
        </w:rPr>
        <w:t>Bächtiger</w:t>
      </w:r>
      <w:proofErr w:type="spellEnd"/>
      <w:r w:rsidRPr="009B2CD9">
        <w:rPr>
          <w:rFonts w:asciiTheme="minorHAnsi" w:hAnsiTheme="minorHAnsi"/>
          <w:szCs w:val="22"/>
        </w:rPr>
        <w:t xml:space="preserve">, and </w:t>
      </w:r>
      <w:proofErr w:type="spellStart"/>
      <w:r w:rsidRPr="009B2CD9">
        <w:rPr>
          <w:rFonts w:asciiTheme="minorHAnsi" w:hAnsiTheme="minorHAnsi"/>
          <w:szCs w:val="22"/>
        </w:rPr>
        <w:t>Maija</w:t>
      </w:r>
      <w:proofErr w:type="spellEnd"/>
      <w:r w:rsidRPr="009B2CD9">
        <w:rPr>
          <w:rFonts w:asciiTheme="minorHAnsi" w:hAnsiTheme="minorHAnsi"/>
          <w:szCs w:val="22"/>
        </w:rPr>
        <w:t xml:space="preserve"> </w:t>
      </w:r>
      <w:proofErr w:type="spellStart"/>
      <w:r w:rsidRPr="009B2CD9">
        <w:rPr>
          <w:rFonts w:asciiTheme="minorHAnsi" w:hAnsiTheme="minorHAnsi"/>
          <w:szCs w:val="22"/>
        </w:rPr>
        <w:t>Setälä</w:t>
      </w:r>
      <w:proofErr w:type="spellEnd"/>
      <w:r w:rsidRPr="009B2CD9">
        <w:rPr>
          <w:rFonts w:asciiTheme="minorHAnsi" w:hAnsiTheme="minorHAnsi"/>
          <w:szCs w:val="22"/>
        </w:rPr>
        <w:t>. Colchester: ECPR Press, pp. 41-58.</w:t>
      </w:r>
    </w:p>
    <w:p w:rsidR="009B2CD9" w:rsidRPr="009B2CD9" w:rsidRDefault="009B2CD9" w:rsidP="009B2CD9">
      <w:pPr>
        <w:spacing w:before="240"/>
        <w:ind w:left="540" w:hanging="540"/>
        <w:rPr>
          <w:rFonts w:asciiTheme="minorHAnsi" w:hAnsiTheme="minorHAnsi"/>
          <w:szCs w:val="22"/>
        </w:rPr>
      </w:pPr>
      <w:r w:rsidRPr="009B2CD9">
        <w:rPr>
          <w:rFonts w:asciiTheme="minorHAnsi" w:hAnsiTheme="minorHAnsi"/>
          <w:szCs w:val="22"/>
        </w:rPr>
        <w:t xml:space="preserve">Rosenberg. S.W. (2014) ‘Citizen Competence and the Psychology of Deliberation’, in S. Elstub and P. </w:t>
      </w:r>
      <w:proofErr w:type="spellStart"/>
      <w:r w:rsidRPr="009B2CD9">
        <w:rPr>
          <w:rFonts w:asciiTheme="minorHAnsi" w:hAnsiTheme="minorHAnsi"/>
          <w:szCs w:val="22"/>
        </w:rPr>
        <w:t>McLaverty</w:t>
      </w:r>
      <w:proofErr w:type="spellEnd"/>
      <w:r w:rsidRPr="009B2CD9">
        <w:rPr>
          <w:rFonts w:asciiTheme="minorHAnsi" w:hAnsiTheme="minorHAnsi"/>
          <w:szCs w:val="22"/>
        </w:rPr>
        <w:t xml:space="preserve"> (eds.) </w:t>
      </w:r>
      <w:r w:rsidRPr="009B2CD9">
        <w:rPr>
          <w:rFonts w:asciiTheme="minorHAnsi" w:hAnsiTheme="minorHAnsi"/>
          <w:i/>
          <w:szCs w:val="22"/>
        </w:rPr>
        <w:t>Deliberative Democracy: Issues and Cases</w:t>
      </w:r>
      <w:r w:rsidRPr="009B2CD9">
        <w:rPr>
          <w:rFonts w:asciiTheme="minorHAnsi" w:hAnsiTheme="minorHAnsi"/>
          <w:szCs w:val="22"/>
        </w:rPr>
        <w:t>, Edinburgh: Edinburgh University Press. pp. 98-117.</w:t>
      </w:r>
    </w:p>
    <w:p w:rsidR="00305F1C" w:rsidRPr="009B2CD9" w:rsidRDefault="00305F1C" w:rsidP="009B2CD9">
      <w:pPr>
        <w:spacing w:before="144"/>
        <w:ind w:left="709" w:right="72" w:hanging="709"/>
        <w:rPr>
          <w:rFonts w:asciiTheme="minorHAnsi" w:hAnsiTheme="minorHAnsi"/>
          <w:spacing w:val="2"/>
          <w:szCs w:val="22"/>
        </w:rPr>
      </w:pPr>
      <w:r w:rsidRPr="009B2CD9">
        <w:rPr>
          <w:rFonts w:asciiTheme="minorHAnsi" w:hAnsiTheme="minorHAnsi"/>
          <w:spacing w:val="2"/>
          <w:szCs w:val="22"/>
        </w:rPr>
        <w:t xml:space="preserve">Smith, G. (2009), </w:t>
      </w:r>
      <w:r w:rsidRPr="009B2CD9">
        <w:rPr>
          <w:rFonts w:asciiTheme="minorHAnsi" w:hAnsiTheme="minorHAnsi"/>
          <w:i/>
          <w:spacing w:val="2"/>
          <w:szCs w:val="22"/>
        </w:rPr>
        <w:t>Democratic Innovations: Designing Institutions for Citizen Participation</w:t>
      </w:r>
      <w:r w:rsidRPr="009B2CD9">
        <w:rPr>
          <w:rFonts w:asciiTheme="minorHAnsi" w:hAnsiTheme="minorHAnsi"/>
          <w:spacing w:val="2"/>
          <w:szCs w:val="22"/>
        </w:rPr>
        <w:t>, Cambridge: Cambridge University Press.</w:t>
      </w:r>
    </w:p>
    <w:p w:rsidR="00305F1C" w:rsidRPr="009B2CD9" w:rsidRDefault="00305F1C" w:rsidP="009B2CD9">
      <w:pPr>
        <w:spacing w:before="144"/>
        <w:ind w:left="709" w:right="72" w:hanging="709"/>
        <w:rPr>
          <w:rFonts w:asciiTheme="minorHAnsi" w:hAnsiTheme="minorHAnsi"/>
          <w:szCs w:val="22"/>
        </w:rPr>
      </w:pPr>
      <w:proofErr w:type="gramStart"/>
      <w:r w:rsidRPr="009B2CD9">
        <w:rPr>
          <w:rFonts w:asciiTheme="minorHAnsi" w:hAnsiTheme="minorHAnsi"/>
          <w:szCs w:val="22"/>
        </w:rPr>
        <w:t xml:space="preserve">Smith, G. and C. Wales (2000), ‘Citizens’ juries and deliberative democracy’, </w:t>
      </w:r>
      <w:r w:rsidRPr="009B2CD9">
        <w:rPr>
          <w:rFonts w:asciiTheme="minorHAnsi" w:hAnsiTheme="minorHAnsi"/>
          <w:i/>
          <w:iCs/>
          <w:szCs w:val="22"/>
        </w:rPr>
        <w:t>Political Studies</w:t>
      </w:r>
      <w:r w:rsidRPr="009B2CD9">
        <w:rPr>
          <w:rFonts w:asciiTheme="minorHAnsi" w:hAnsiTheme="minorHAnsi"/>
          <w:szCs w:val="22"/>
        </w:rPr>
        <w:t>, 48: 1, 51-65.</w:t>
      </w:r>
      <w:proofErr w:type="gramEnd"/>
    </w:p>
    <w:p w:rsidR="009B2CD9" w:rsidRPr="009B2CD9" w:rsidRDefault="009B2CD9" w:rsidP="009B2CD9">
      <w:pPr>
        <w:ind w:left="709" w:hanging="709"/>
        <w:rPr>
          <w:rFonts w:asciiTheme="minorHAnsi" w:hAnsiTheme="minorHAnsi"/>
          <w:szCs w:val="22"/>
        </w:rPr>
      </w:pPr>
      <w:r w:rsidRPr="009B2CD9">
        <w:rPr>
          <w:rFonts w:asciiTheme="minorHAnsi" w:hAnsiTheme="minorHAnsi"/>
          <w:szCs w:val="22"/>
        </w:rPr>
        <w:t xml:space="preserve">Steiner, J. (2012), </w:t>
      </w:r>
      <w:proofErr w:type="gramStart"/>
      <w:r w:rsidRPr="009B2CD9">
        <w:rPr>
          <w:rFonts w:asciiTheme="minorHAnsi" w:hAnsiTheme="minorHAnsi"/>
          <w:i/>
          <w:szCs w:val="22"/>
        </w:rPr>
        <w:t>The</w:t>
      </w:r>
      <w:proofErr w:type="gramEnd"/>
      <w:r w:rsidRPr="009B2CD9">
        <w:rPr>
          <w:rFonts w:asciiTheme="minorHAnsi" w:hAnsiTheme="minorHAnsi"/>
          <w:i/>
          <w:szCs w:val="22"/>
        </w:rPr>
        <w:t xml:space="preserve"> Foundations of Deliberative Democracy: Empirical Research and Normative Implications</w:t>
      </w:r>
      <w:r w:rsidRPr="009B2CD9">
        <w:rPr>
          <w:rFonts w:asciiTheme="minorHAnsi" w:hAnsiTheme="minorHAnsi"/>
          <w:szCs w:val="22"/>
        </w:rPr>
        <w:t>, Cambridge: Cambridge University Press.</w:t>
      </w:r>
    </w:p>
    <w:p w:rsidR="009B2CD9" w:rsidRPr="009B2CD9" w:rsidRDefault="009B2CD9" w:rsidP="009B2CD9">
      <w:pPr>
        <w:spacing w:after="100" w:afterAutospacing="1"/>
        <w:ind w:left="720" w:hanging="720"/>
        <w:rPr>
          <w:rFonts w:asciiTheme="minorHAnsi" w:hAnsiTheme="minorHAnsi"/>
          <w:noProof/>
          <w:szCs w:val="22"/>
        </w:rPr>
      </w:pPr>
      <w:bookmarkStart w:id="2" w:name="_ENREF_21"/>
      <w:r w:rsidRPr="009B2CD9">
        <w:rPr>
          <w:rFonts w:asciiTheme="minorHAnsi" w:hAnsiTheme="minorHAnsi"/>
          <w:noProof/>
          <w:szCs w:val="22"/>
          <w:lang w:val="de-CH"/>
        </w:rPr>
        <w:t xml:space="preserve">Steiner, J., A. Bächtiger, M. Spörndli and M. Steenbergen (2004), </w:t>
      </w:r>
      <w:r w:rsidRPr="009B2CD9">
        <w:rPr>
          <w:rFonts w:asciiTheme="minorHAnsi" w:hAnsiTheme="minorHAnsi"/>
          <w:i/>
          <w:noProof/>
          <w:szCs w:val="22"/>
          <w:lang w:val="de-CH"/>
        </w:rPr>
        <w:t>Deliberative Politics in Action: Analysing Parliamentary Discourse</w:t>
      </w:r>
      <w:r w:rsidRPr="009B2CD9">
        <w:rPr>
          <w:rFonts w:asciiTheme="minorHAnsi" w:hAnsiTheme="minorHAnsi"/>
          <w:noProof/>
          <w:szCs w:val="22"/>
          <w:lang w:val="de-CH"/>
        </w:rPr>
        <w:t xml:space="preserve">. </w:t>
      </w:r>
      <w:r w:rsidRPr="009B2CD9">
        <w:rPr>
          <w:rFonts w:asciiTheme="minorHAnsi" w:hAnsiTheme="minorHAnsi"/>
          <w:noProof/>
          <w:szCs w:val="22"/>
        </w:rPr>
        <w:t>Cambridge: Cambridge University Press.</w:t>
      </w:r>
      <w:bookmarkEnd w:id="2"/>
    </w:p>
    <w:p w:rsidR="00305F1C" w:rsidRPr="009B2CD9" w:rsidRDefault="00305F1C" w:rsidP="009B2CD9">
      <w:pPr>
        <w:rPr>
          <w:rFonts w:asciiTheme="minorHAnsi" w:hAnsiTheme="minorHAnsi"/>
          <w:szCs w:val="22"/>
        </w:rPr>
      </w:pPr>
      <w:r w:rsidRPr="009B2CD9">
        <w:rPr>
          <w:rFonts w:asciiTheme="minorHAnsi" w:hAnsiTheme="minorHAnsi"/>
          <w:szCs w:val="22"/>
        </w:rPr>
        <w:t xml:space="preserve">Young, I. M. (2000), </w:t>
      </w:r>
      <w:r w:rsidRPr="009B2CD9">
        <w:rPr>
          <w:rFonts w:asciiTheme="minorHAnsi" w:hAnsiTheme="minorHAnsi"/>
          <w:i/>
          <w:szCs w:val="22"/>
        </w:rPr>
        <w:t>Inclusion and Democracy</w:t>
      </w:r>
      <w:r w:rsidRPr="009B2CD9">
        <w:rPr>
          <w:rFonts w:asciiTheme="minorHAnsi" w:hAnsiTheme="minorHAnsi"/>
          <w:szCs w:val="22"/>
        </w:rPr>
        <w:t>, Oxford: Oxford University Press.</w:t>
      </w:r>
    </w:p>
    <w:p w:rsidR="00305F1C" w:rsidRPr="009B2CD9" w:rsidRDefault="00305F1C" w:rsidP="009B2CD9">
      <w:pPr>
        <w:rPr>
          <w:rFonts w:asciiTheme="minorHAnsi" w:hAnsiTheme="minorHAnsi"/>
          <w:szCs w:val="22"/>
        </w:rPr>
      </w:pPr>
    </w:p>
    <w:sectPr w:rsidR="00305F1C" w:rsidRPr="009B2CD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A76" w:rsidRDefault="00B90A76" w:rsidP="00B90A76">
      <w:pPr>
        <w:spacing w:before="0" w:after="0"/>
      </w:pPr>
      <w:r>
        <w:separator/>
      </w:r>
    </w:p>
  </w:endnote>
  <w:endnote w:type="continuationSeparator" w:id="0">
    <w:p w:rsidR="00B90A76" w:rsidRDefault="00B90A76" w:rsidP="00B90A7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Bold">
    <w:panose1 w:val="020F0702030404030204"/>
    <w:charset w:val="00"/>
    <w:family w:val="auto"/>
    <w:pitch w:val="variable"/>
    <w:sig w:usb0="00000003" w:usb1="00000000" w:usb2="00000000" w:usb3="00000000" w:csb0="00000001" w:csb1="00000000"/>
  </w:font>
  <w:font w:name="ヒラギノ角ゴ Pro W3">
    <w:altName w:val="ヒラギノ角ゴ Pro W3"/>
    <w:charset w:val="4E"/>
    <w:family w:val="auto"/>
    <w:pitch w:val="variable"/>
    <w:sig w:usb0="00000001"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014183"/>
      <w:docPartObj>
        <w:docPartGallery w:val="Page Numbers (Bottom of Page)"/>
        <w:docPartUnique/>
      </w:docPartObj>
    </w:sdtPr>
    <w:sdtEndPr>
      <w:rPr>
        <w:noProof/>
      </w:rPr>
    </w:sdtEndPr>
    <w:sdtContent>
      <w:p w:rsidR="00205409" w:rsidRDefault="00205409">
        <w:pPr>
          <w:pStyle w:val="Footer"/>
          <w:jc w:val="center"/>
        </w:pPr>
        <w:r>
          <w:fldChar w:fldCharType="begin"/>
        </w:r>
        <w:r>
          <w:instrText xml:space="preserve"> PAGE   \* MERGEFORMAT </w:instrText>
        </w:r>
        <w:r>
          <w:fldChar w:fldCharType="separate"/>
        </w:r>
        <w:r w:rsidR="00750CD8">
          <w:rPr>
            <w:noProof/>
          </w:rPr>
          <w:t>10</w:t>
        </w:r>
        <w:r>
          <w:rPr>
            <w:noProof/>
          </w:rPr>
          <w:fldChar w:fldCharType="end"/>
        </w:r>
      </w:p>
    </w:sdtContent>
  </w:sdt>
  <w:p w:rsidR="00205409" w:rsidRDefault="002054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A76" w:rsidRDefault="00B90A76" w:rsidP="00B90A76">
      <w:pPr>
        <w:spacing w:before="0" w:after="0"/>
      </w:pPr>
      <w:r>
        <w:separator/>
      </w:r>
    </w:p>
  </w:footnote>
  <w:footnote w:type="continuationSeparator" w:id="0">
    <w:p w:rsidR="00B90A76" w:rsidRDefault="00B90A76" w:rsidP="00B90A76">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E0250"/>
    <w:multiLevelType w:val="hybridMultilevel"/>
    <w:tmpl w:val="F1E2F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C32819"/>
    <w:multiLevelType w:val="hybridMultilevel"/>
    <w:tmpl w:val="E5A48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BA5FC8"/>
    <w:multiLevelType w:val="hybridMultilevel"/>
    <w:tmpl w:val="99AA9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4123A0"/>
    <w:multiLevelType w:val="hybridMultilevel"/>
    <w:tmpl w:val="E5FA4B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B90"/>
    <w:rsid w:val="00005E7D"/>
    <w:rsid w:val="00011E44"/>
    <w:rsid w:val="00205409"/>
    <w:rsid w:val="00233954"/>
    <w:rsid w:val="00257DC0"/>
    <w:rsid w:val="002E145D"/>
    <w:rsid w:val="00305F1C"/>
    <w:rsid w:val="00363902"/>
    <w:rsid w:val="00455DC6"/>
    <w:rsid w:val="00510C06"/>
    <w:rsid w:val="00750CD8"/>
    <w:rsid w:val="00794AD0"/>
    <w:rsid w:val="007D21AD"/>
    <w:rsid w:val="008364FE"/>
    <w:rsid w:val="00884759"/>
    <w:rsid w:val="00886A30"/>
    <w:rsid w:val="008C3019"/>
    <w:rsid w:val="0094666C"/>
    <w:rsid w:val="009B2CD9"/>
    <w:rsid w:val="009F0EE1"/>
    <w:rsid w:val="00A11F9D"/>
    <w:rsid w:val="00A20DDB"/>
    <w:rsid w:val="00B90A76"/>
    <w:rsid w:val="00BA6C5C"/>
    <w:rsid w:val="00BE24A6"/>
    <w:rsid w:val="00D77612"/>
    <w:rsid w:val="00D80B90"/>
    <w:rsid w:val="00EB5E92"/>
    <w:rsid w:val="00FD27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Juries -Normal"/>
    <w:qFormat/>
    <w:rsid w:val="00D80B90"/>
    <w:pPr>
      <w:spacing w:before="120" w:after="120" w:line="240" w:lineRule="auto"/>
      <w:jc w:val="both"/>
    </w:pPr>
    <w:rPr>
      <w:rFonts w:ascii="Helvetica" w:eastAsiaTheme="minorEastAsia" w:hAnsi="Helvetic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xCSubheader">
    <w:name w:val="CxC Subheader"/>
    <w:autoRedefine/>
    <w:rsid w:val="00D80B90"/>
    <w:pPr>
      <w:spacing w:before="200" w:line="240" w:lineRule="auto"/>
    </w:pPr>
    <w:rPr>
      <w:rFonts w:ascii="Calibri Bold" w:eastAsia="ヒラギノ角ゴ Pro W3" w:hAnsi="Calibri Bold" w:cs="Times New Roman"/>
      <w:b/>
      <w:color w:val="FF6600"/>
      <w:sz w:val="32"/>
      <w:szCs w:val="20"/>
    </w:rPr>
  </w:style>
  <w:style w:type="paragraph" w:customStyle="1" w:styleId="CxCtext">
    <w:name w:val="CxC text"/>
    <w:basedOn w:val="Normal"/>
    <w:link w:val="CxCtextChar"/>
    <w:qFormat/>
    <w:rsid w:val="00D80B90"/>
    <w:rPr>
      <w:rFonts w:ascii="Calibri" w:eastAsia="ヒラギノ角ゴ Pro W3" w:hAnsi="Calibri" w:cs="Times New Roman"/>
      <w:color w:val="000000"/>
      <w:szCs w:val="20"/>
    </w:rPr>
  </w:style>
  <w:style w:type="character" w:customStyle="1" w:styleId="CxCtextChar">
    <w:name w:val="CxC text Char"/>
    <w:basedOn w:val="DefaultParagraphFont"/>
    <w:link w:val="CxCtext"/>
    <w:rsid w:val="00D80B90"/>
    <w:rPr>
      <w:rFonts w:ascii="Calibri" w:eastAsia="ヒラギノ角ゴ Pro W3" w:hAnsi="Calibri" w:cs="Times New Roman"/>
      <w:color w:val="000000"/>
      <w:szCs w:val="20"/>
    </w:rPr>
  </w:style>
  <w:style w:type="paragraph" w:customStyle="1" w:styleId="CxCsubheadings">
    <w:name w:val="CxC subheadings"/>
    <w:basedOn w:val="Normal"/>
    <w:next w:val="CxCtext"/>
    <w:link w:val="CxCsubheadingsChar"/>
    <w:autoRedefine/>
    <w:qFormat/>
    <w:rsid w:val="00D80B90"/>
    <w:pPr>
      <w:spacing w:before="360"/>
      <w:jc w:val="left"/>
    </w:pPr>
    <w:rPr>
      <w:rFonts w:asciiTheme="majorHAnsi" w:eastAsia="ヒラギノ角ゴ Pro W3" w:hAnsiTheme="majorHAnsi" w:cs="Times New Roman"/>
      <w:b/>
      <w:color w:val="000000"/>
      <w:sz w:val="24"/>
    </w:rPr>
  </w:style>
  <w:style w:type="character" w:customStyle="1" w:styleId="CxCsubheadingsChar">
    <w:name w:val="CxC subheadings Char"/>
    <w:basedOn w:val="DefaultParagraphFont"/>
    <w:link w:val="CxCsubheadings"/>
    <w:rsid w:val="00D80B90"/>
    <w:rPr>
      <w:rFonts w:asciiTheme="majorHAnsi" w:eastAsia="ヒラギノ角ゴ Pro W3" w:hAnsiTheme="majorHAnsi" w:cs="Times New Roman"/>
      <w:b/>
      <w:color w:val="000000"/>
      <w:sz w:val="24"/>
      <w:szCs w:val="24"/>
    </w:rPr>
  </w:style>
  <w:style w:type="paragraph" w:styleId="FootnoteText">
    <w:name w:val="footnote text"/>
    <w:basedOn w:val="CxCtext"/>
    <w:link w:val="FootnoteTextChar"/>
    <w:unhideWhenUsed/>
    <w:rsid w:val="00B90A76"/>
    <w:rPr>
      <w:rFonts w:eastAsia="Times New Roman"/>
      <w:sz w:val="20"/>
      <w:lang w:val="en-US"/>
    </w:rPr>
  </w:style>
  <w:style w:type="character" w:customStyle="1" w:styleId="FootnoteTextChar">
    <w:name w:val="Footnote Text Char"/>
    <w:basedOn w:val="DefaultParagraphFont"/>
    <w:link w:val="FootnoteText"/>
    <w:rsid w:val="00B90A76"/>
    <w:rPr>
      <w:rFonts w:ascii="Calibri" w:eastAsia="Times New Roman" w:hAnsi="Calibri" w:cs="Times New Roman"/>
      <w:color w:val="000000"/>
      <w:sz w:val="20"/>
      <w:szCs w:val="20"/>
      <w:lang w:val="en-US"/>
    </w:rPr>
  </w:style>
  <w:style w:type="character" w:styleId="FootnoteReference">
    <w:name w:val="footnote reference"/>
    <w:basedOn w:val="DefaultParagraphFont"/>
    <w:unhideWhenUsed/>
    <w:rsid w:val="00B90A76"/>
    <w:rPr>
      <w:vertAlign w:val="superscript"/>
    </w:rPr>
  </w:style>
  <w:style w:type="character" w:styleId="Hyperlink">
    <w:name w:val="Hyperlink"/>
    <w:basedOn w:val="DefaultParagraphFont"/>
    <w:uiPriority w:val="99"/>
    <w:unhideWhenUsed/>
    <w:rsid w:val="00205409"/>
    <w:rPr>
      <w:color w:val="0000FF" w:themeColor="hyperlink"/>
      <w:u w:val="single"/>
    </w:rPr>
  </w:style>
  <w:style w:type="paragraph" w:styleId="Header">
    <w:name w:val="header"/>
    <w:basedOn w:val="Normal"/>
    <w:link w:val="HeaderChar"/>
    <w:uiPriority w:val="99"/>
    <w:unhideWhenUsed/>
    <w:rsid w:val="00205409"/>
    <w:pPr>
      <w:tabs>
        <w:tab w:val="center" w:pos="4513"/>
        <w:tab w:val="right" w:pos="9026"/>
      </w:tabs>
      <w:spacing w:before="0" w:after="0"/>
    </w:pPr>
  </w:style>
  <w:style w:type="character" w:customStyle="1" w:styleId="HeaderChar">
    <w:name w:val="Header Char"/>
    <w:basedOn w:val="DefaultParagraphFont"/>
    <w:link w:val="Header"/>
    <w:uiPriority w:val="99"/>
    <w:rsid w:val="00205409"/>
    <w:rPr>
      <w:rFonts w:ascii="Helvetica" w:eastAsiaTheme="minorEastAsia" w:hAnsi="Helvetica"/>
      <w:szCs w:val="24"/>
    </w:rPr>
  </w:style>
  <w:style w:type="paragraph" w:styleId="Footer">
    <w:name w:val="footer"/>
    <w:basedOn w:val="Normal"/>
    <w:link w:val="FooterChar"/>
    <w:uiPriority w:val="99"/>
    <w:unhideWhenUsed/>
    <w:rsid w:val="00205409"/>
    <w:pPr>
      <w:tabs>
        <w:tab w:val="center" w:pos="4513"/>
        <w:tab w:val="right" w:pos="9026"/>
      </w:tabs>
      <w:spacing w:before="0" w:after="0"/>
    </w:pPr>
  </w:style>
  <w:style w:type="character" w:customStyle="1" w:styleId="FooterChar">
    <w:name w:val="Footer Char"/>
    <w:basedOn w:val="DefaultParagraphFont"/>
    <w:link w:val="Footer"/>
    <w:uiPriority w:val="99"/>
    <w:rsid w:val="00205409"/>
    <w:rPr>
      <w:rFonts w:ascii="Helvetica" w:eastAsiaTheme="minorEastAsia" w:hAnsi="Helvetica"/>
      <w:szCs w:val="24"/>
    </w:rPr>
  </w:style>
  <w:style w:type="paragraph" w:styleId="Bibliography">
    <w:name w:val="Bibliography"/>
    <w:basedOn w:val="Normal"/>
    <w:next w:val="Normal"/>
    <w:uiPriority w:val="37"/>
    <w:semiHidden/>
    <w:unhideWhenUsed/>
    <w:rsid w:val="00305F1C"/>
  </w:style>
  <w:style w:type="paragraph" w:styleId="NoSpacing">
    <w:name w:val="No Spacing"/>
    <w:uiPriority w:val="1"/>
    <w:qFormat/>
    <w:rsid w:val="00305F1C"/>
    <w:pPr>
      <w:spacing w:after="0" w:line="240" w:lineRule="auto"/>
    </w:pPr>
    <w:rPr>
      <w:rFonts w:ascii="Calibri" w:eastAsia="MS Mincho"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Juries -Normal"/>
    <w:qFormat/>
    <w:rsid w:val="00D80B90"/>
    <w:pPr>
      <w:spacing w:before="120" w:after="120" w:line="240" w:lineRule="auto"/>
      <w:jc w:val="both"/>
    </w:pPr>
    <w:rPr>
      <w:rFonts w:ascii="Helvetica" w:eastAsiaTheme="minorEastAsia" w:hAnsi="Helvetic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xCSubheader">
    <w:name w:val="CxC Subheader"/>
    <w:autoRedefine/>
    <w:rsid w:val="00D80B90"/>
    <w:pPr>
      <w:spacing w:before="200" w:line="240" w:lineRule="auto"/>
    </w:pPr>
    <w:rPr>
      <w:rFonts w:ascii="Calibri Bold" w:eastAsia="ヒラギノ角ゴ Pro W3" w:hAnsi="Calibri Bold" w:cs="Times New Roman"/>
      <w:b/>
      <w:color w:val="FF6600"/>
      <w:sz w:val="32"/>
      <w:szCs w:val="20"/>
    </w:rPr>
  </w:style>
  <w:style w:type="paragraph" w:customStyle="1" w:styleId="CxCtext">
    <w:name w:val="CxC text"/>
    <w:basedOn w:val="Normal"/>
    <w:link w:val="CxCtextChar"/>
    <w:qFormat/>
    <w:rsid w:val="00D80B90"/>
    <w:rPr>
      <w:rFonts w:ascii="Calibri" w:eastAsia="ヒラギノ角ゴ Pro W3" w:hAnsi="Calibri" w:cs="Times New Roman"/>
      <w:color w:val="000000"/>
      <w:szCs w:val="20"/>
    </w:rPr>
  </w:style>
  <w:style w:type="character" w:customStyle="1" w:styleId="CxCtextChar">
    <w:name w:val="CxC text Char"/>
    <w:basedOn w:val="DefaultParagraphFont"/>
    <w:link w:val="CxCtext"/>
    <w:rsid w:val="00D80B90"/>
    <w:rPr>
      <w:rFonts w:ascii="Calibri" w:eastAsia="ヒラギノ角ゴ Pro W3" w:hAnsi="Calibri" w:cs="Times New Roman"/>
      <w:color w:val="000000"/>
      <w:szCs w:val="20"/>
    </w:rPr>
  </w:style>
  <w:style w:type="paragraph" w:customStyle="1" w:styleId="CxCsubheadings">
    <w:name w:val="CxC subheadings"/>
    <w:basedOn w:val="Normal"/>
    <w:next w:val="CxCtext"/>
    <w:link w:val="CxCsubheadingsChar"/>
    <w:autoRedefine/>
    <w:qFormat/>
    <w:rsid w:val="00D80B90"/>
    <w:pPr>
      <w:spacing w:before="360"/>
      <w:jc w:val="left"/>
    </w:pPr>
    <w:rPr>
      <w:rFonts w:asciiTheme="majorHAnsi" w:eastAsia="ヒラギノ角ゴ Pro W3" w:hAnsiTheme="majorHAnsi" w:cs="Times New Roman"/>
      <w:b/>
      <w:color w:val="000000"/>
      <w:sz w:val="24"/>
    </w:rPr>
  </w:style>
  <w:style w:type="character" w:customStyle="1" w:styleId="CxCsubheadingsChar">
    <w:name w:val="CxC subheadings Char"/>
    <w:basedOn w:val="DefaultParagraphFont"/>
    <w:link w:val="CxCsubheadings"/>
    <w:rsid w:val="00D80B90"/>
    <w:rPr>
      <w:rFonts w:asciiTheme="majorHAnsi" w:eastAsia="ヒラギノ角ゴ Pro W3" w:hAnsiTheme="majorHAnsi" w:cs="Times New Roman"/>
      <w:b/>
      <w:color w:val="000000"/>
      <w:sz w:val="24"/>
      <w:szCs w:val="24"/>
    </w:rPr>
  </w:style>
  <w:style w:type="paragraph" w:styleId="FootnoteText">
    <w:name w:val="footnote text"/>
    <w:basedOn w:val="CxCtext"/>
    <w:link w:val="FootnoteTextChar"/>
    <w:unhideWhenUsed/>
    <w:rsid w:val="00B90A76"/>
    <w:rPr>
      <w:rFonts w:eastAsia="Times New Roman"/>
      <w:sz w:val="20"/>
      <w:lang w:val="en-US"/>
    </w:rPr>
  </w:style>
  <w:style w:type="character" w:customStyle="1" w:styleId="FootnoteTextChar">
    <w:name w:val="Footnote Text Char"/>
    <w:basedOn w:val="DefaultParagraphFont"/>
    <w:link w:val="FootnoteText"/>
    <w:rsid w:val="00B90A76"/>
    <w:rPr>
      <w:rFonts w:ascii="Calibri" w:eastAsia="Times New Roman" w:hAnsi="Calibri" w:cs="Times New Roman"/>
      <w:color w:val="000000"/>
      <w:sz w:val="20"/>
      <w:szCs w:val="20"/>
      <w:lang w:val="en-US"/>
    </w:rPr>
  </w:style>
  <w:style w:type="character" w:styleId="FootnoteReference">
    <w:name w:val="footnote reference"/>
    <w:basedOn w:val="DefaultParagraphFont"/>
    <w:unhideWhenUsed/>
    <w:rsid w:val="00B90A76"/>
    <w:rPr>
      <w:vertAlign w:val="superscript"/>
    </w:rPr>
  </w:style>
  <w:style w:type="character" w:styleId="Hyperlink">
    <w:name w:val="Hyperlink"/>
    <w:basedOn w:val="DefaultParagraphFont"/>
    <w:uiPriority w:val="99"/>
    <w:unhideWhenUsed/>
    <w:rsid w:val="00205409"/>
    <w:rPr>
      <w:color w:val="0000FF" w:themeColor="hyperlink"/>
      <w:u w:val="single"/>
    </w:rPr>
  </w:style>
  <w:style w:type="paragraph" w:styleId="Header">
    <w:name w:val="header"/>
    <w:basedOn w:val="Normal"/>
    <w:link w:val="HeaderChar"/>
    <w:uiPriority w:val="99"/>
    <w:unhideWhenUsed/>
    <w:rsid w:val="00205409"/>
    <w:pPr>
      <w:tabs>
        <w:tab w:val="center" w:pos="4513"/>
        <w:tab w:val="right" w:pos="9026"/>
      </w:tabs>
      <w:spacing w:before="0" w:after="0"/>
    </w:pPr>
  </w:style>
  <w:style w:type="character" w:customStyle="1" w:styleId="HeaderChar">
    <w:name w:val="Header Char"/>
    <w:basedOn w:val="DefaultParagraphFont"/>
    <w:link w:val="Header"/>
    <w:uiPriority w:val="99"/>
    <w:rsid w:val="00205409"/>
    <w:rPr>
      <w:rFonts w:ascii="Helvetica" w:eastAsiaTheme="minorEastAsia" w:hAnsi="Helvetica"/>
      <w:szCs w:val="24"/>
    </w:rPr>
  </w:style>
  <w:style w:type="paragraph" w:styleId="Footer">
    <w:name w:val="footer"/>
    <w:basedOn w:val="Normal"/>
    <w:link w:val="FooterChar"/>
    <w:uiPriority w:val="99"/>
    <w:unhideWhenUsed/>
    <w:rsid w:val="00205409"/>
    <w:pPr>
      <w:tabs>
        <w:tab w:val="center" w:pos="4513"/>
        <w:tab w:val="right" w:pos="9026"/>
      </w:tabs>
      <w:spacing w:before="0" w:after="0"/>
    </w:pPr>
  </w:style>
  <w:style w:type="character" w:customStyle="1" w:styleId="FooterChar">
    <w:name w:val="Footer Char"/>
    <w:basedOn w:val="DefaultParagraphFont"/>
    <w:link w:val="Footer"/>
    <w:uiPriority w:val="99"/>
    <w:rsid w:val="00205409"/>
    <w:rPr>
      <w:rFonts w:ascii="Helvetica" w:eastAsiaTheme="minorEastAsia" w:hAnsi="Helvetica"/>
      <w:szCs w:val="24"/>
    </w:rPr>
  </w:style>
  <w:style w:type="paragraph" w:styleId="Bibliography">
    <w:name w:val="Bibliography"/>
    <w:basedOn w:val="Normal"/>
    <w:next w:val="Normal"/>
    <w:uiPriority w:val="37"/>
    <w:semiHidden/>
    <w:unhideWhenUsed/>
    <w:rsid w:val="00305F1C"/>
  </w:style>
  <w:style w:type="paragraph" w:styleId="NoSpacing">
    <w:name w:val="No Spacing"/>
    <w:uiPriority w:val="1"/>
    <w:qFormat/>
    <w:rsid w:val="00305F1C"/>
    <w:pPr>
      <w:spacing w:after="0" w:line="240" w:lineRule="auto"/>
    </w:pPr>
    <w:rPr>
      <w:rFonts w:ascii="Calibri" w:eastAsia="MS Mincho"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247322">
      <w:bodyDiv w:val="1"/>
      <w:marLeft w:val="0"/>
      <w:marRight w:val="0"/>
      <w:marTop w:val="0"/>
      <w:marBottom w:val="0"/>
      <w:divBdr>
        <w:top w:val="none" w:sz="0" w:space="0" w:color="auto"/>
        <w:left w:val="none" w:sz="0" w:space="0" w:color="auto"/>
        <w:bottom w:val="none" w:sz="0" w:space="0" w:color="auto"/>
        <w:right w:val="none" w:sz="0" w:space="0" w:color="auto"/>
      </w:divBdr>
    </w:div>
    <w:div w:id="101314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en.elstub@uws.ac.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5278</Words>
  <Characters>30090</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University of the West of Scotland</Company>
  <LinksUpToDate>false</LinksUpToDate>
  <CharactersWithSpaces>35298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Elstub</dc:creator>
  <cp:lastModifiedBy>Benjamin Leruth</cp:lastModifiedBy>
  <cp:revision>2</cp:revision>
  <dcterms:created xsi:type="dcterms:W3CDTF">2015-05-22T12:39:00Z</dcterms:created>
  <dcterms:modified xsi:type="dcterms:W3CDTF">2015-05-22T12:39:00Z</dcterms:modified>
</cp:coreProperties>
</file>