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9A0" w14:textId="77777777" w:rsidR="00F34C16" w:rsidRDefault="00F34C16" w:rsidP="00E83EFA">
      <w:pPr>
        <w:spacing w:after="0"/>
        <w:jc w:val="center"/>
        <w:rPr>
          <w:b/>
          <w:sz w:val="32"/>
          <w:u w:val="single"/>
        </w:rPr>
      </w:pPr>
    </w:p>
    <w:p w14:paraId="0FEDD752" w14:textId="7F88862F" w:rsidR="00641555" w:rsidRPr="00FB3B59" w:rsidRDefault="00A774D0" w:rsidP="00E83EFA">
      <w:pPr>
        <w:spacing w:after="0"/>
        <w:jc w:val="center"/>
        <w:rPr>
          <w:b/>
          <w:sz w:val="24"/>
          <w:szCs w:val="24"/>
          <w:u w:val="single"/>
        </w:rPr>
      </w:pPr>
      <w:r w:rsidRPr="00FB3B59">
        <w:rPr>
          <w:b/>
          <w:sz w:val="24"/>
          <w:szCs w:val="24"/>
          <w:u w:val="single"/>
        </w:rPr>
        <w:t xml:space="preserve">LSSJ </w:t>
      </w:r>
      <w:r w:rsidR="00641555" w:rsidRPr="00FB3B59">
        <w:rPr>
          <w:b/>
          <w:sz w:val="24"/>
          <w:szCs w:val="24"/>
          <w:u w:val="single"/>
        </w:rPr>
        <w:t>Mini- Pupillage</w:t>
      </w:r>
      <w:r w:rsidR="0010594B" w:rsidRPr="00FB3B59">
        <w:rPr>
          <w:b/>
          <w:sz w:val="24"/>
          <w:szCs w:val="24"/>
          <w:u w:val="single"/>
        </w:rPr>
        <w:t xml:space="preserve"> Opportunities</w:t>
      </w:r>
      <w:r w:rsidR="00375D19" w:rsidRPr="00FB3B59">
        <w:rPr>
          <w:b/>
          <w:sz w:val="24"/>
          <w:szCs w:val="24"/>
          <w:u w:val="single"/>
        </w:rPr>
        <w:t xml:space="preserve"> 20</w:t>
      </w:r>
      <w:r w:rsidRPr="00FB3B59">
        <w:rPr>
          <w:b/>
          <w:sz w:val="24"/>
          <w:szCs w:val="24"/>
          <w:u w:val="single"/>
        </w:rPr>
        <w:t>22</w:t>
      </w:r>
    </w:p>
    <w:p w14:paraId="326A1040" w14:textId="77777777" w:rsidR="00F34C16" w:rsidRPr="00FB3B59" w:rsidRDefault="00F34C16" w:rsidP="00F540A9">
      <w:pPr>
        <w:spacing w:after="0"/>
        <w:rPr>
          <w:b/>
          <w:sz w:val="24"/>
          <w:szCs w:val="24"/>
        </w:rPr>
      </w:pPr>
    </w:p>
    <w:p w14:paraId="16598BF7" w14:textId="12B6419A" w:rsidR="00137992" w:rsidRPr="00FB3B59" w:rsidRDefault="00137992" w:rsidP="00FB3B59">
      <w:pPr>
        <w:spacing w:after="0"/>
        <w:rPr>
          <w:b/>
          <w:sz w:val="24"/>
          <w:szCs w:val="24"/>
        </w:rPr>
      </w:pPr>
      <w:r w:rsidRPr="00FB3B59">
        <w:rPr>
          <w:b/>
          <w:sz w:val="24"/>
          <w:szCs w:val="24"/>
        </w:rPr>
        <w:t xml:space="preserve">Please read the following before applying: </w:t>
      </w:r>
    </w:p>
    <w:p w14:paraId="045B4F3C" w14:textId="3390A619" w:rsidR="00F540A9" w:rsidRPr="00FB3B59" w:rsidRDefault="00137992" w:rsidP="00F540A9">
      <w:pPr>
        <w:spacing w:after="0"/>
        <w:rPr>
          <w:sz w:val="24"/>
          <w:szCs w:val="24"/>
        </w:rPr>
      </w:pPr>
      <w:r w:rsidRPr="00FB3B59">
        <w:rPr>
          <w:b/>
          <w:sz w:val="24"/>
          <w:szCs w:val="24"/>
        </w:rPr>
        <w:t xml:space="preserve"> </w:t>
      </w:r>
      <w:r w:rsidR="00F540A9" w:rsidRPr="00FB3B59">
        <w:rPr>
          <w:sz w:val="24"/>
          <w:szCs w:val="24"/>
        </w:rPr>
        <w:t xml:space="preserve">The following mini-pupillages are exclusively available to students of Kent Law School.  </w:t>
      </w:r>
      <w:r w:rsidR="00C35746" w:rsidRPr="00FB3B59">
        <w:rPr>
          <w:sz w:val="24"/>
          <w:szCs w:val="24"/>
        </w:rPr>
        <w:t xml:space="preserve">The following points relate to </w:t>
      </w:r>
      <w:r w:rsidR="00C35746" w:rsidRPr="00FB3B59">
        <w:rPr>
          <w:b/>
          <w:sz w:val="24"/>
          <w:szCs w:val="24"/>
        </w:rPr>
        <w:t>each</w:t>
      </w:r>
      <w:r w:rsidR="00C35746" w:rsidRPr="00FB3B59">
        <w:rPr>
          <w:sz w:val="24"/>
          <w:szCs w:val="24"/>
        </w:rPr>
        <w:t xml:space="preserve"> of the opportunities available:</w:t>
      </w:r>
    </w:p>
    <w:p w14:paraId="3DFB75BB" w14:textId="77777777" w:rsidR="00C35746" w:rsidRPr="00FB3B59" w:rsidRDefault="00C35746" w:rsidP="00F540A9">
      <w:pPr>
        <w:spacing w:after="0"/>
        <w:rPr>
          <w:sz w:val="24"/>
          <w:szCs w:val="24"/>
        </w:rPr>
      </w:pPr>
    </w:p>
    <w:p w14:paraId="258E565C" w14:textId="458BCB2E" w:rsidR="00521C62" w:rsidRPr="00BE258B" w:rsidRDefault="00E5168B" w:rsidP="00BE258B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FB3B59">
        <w:rPr>
          <w:b/>
          <w:sz w:val="24"/>
          <w:szCs w:val="24"/>
        </w:rPr>
        <w:t>All are non-assessed mini-pupillages</w:t>
      </w:r>
      <w:r w:rsidR="00F34C16" w:rsidRPr="00FB3B59">
        <w:rPr>
          <w:b/>
          <w:sz w:val="24"/>
          <w:szCs w:val="24"/>
        </w:rPr>
        <w:t xml:space="preserve"> (MP)</w:t>
      </w:r>
      <w:r w:rsidRPr="00FB3B59">
        <w:rPr>
          <w:sz w:val="24"/>
          <w:szCs w:val="24"/>
        </w:rPr>
        <w:t xml:space="preserve">.  </w:t>
      </w:r>
      <w:r w:rsidR="00DB65B4" w:rsidRPr="00FB3B59">
        <w:rPr>
          <w:sz w:val="24"/>
          <w:szCs w:val="24"/>
        </w:rPr>
        <w:t xml:space="preserve">Please note, the MPs on offer, are </w:t>
      </w:r>
      <w:r w:rsidR="00DB65B4" w:rsidRPr="00FB3B59">
        <w:rPr>
          <w:i/>
          <w:sz w:val="24"/>
          <w:szCs w:val="24"/>
        </w:rPr>
        <w:t>with barristers</w:t>
      </w:r>
      <w:r w:rsidR="00DB65B4" w:rsidRPr="00FB3B59">
        <w:rPr>
          <w:sz w:val="24"/>
          <w:szCs w:val="24"/>
        </w:rPr>
        <w:t xml:space="preserve"> and </w:t>
      </w:r>
      <w:r w:rsidR="00DB65B4" w:rsidRPr="00FB3B59">
        <w:rPr>
          <w:b/>
          <w:sz w:val="24"/>
          <w:szCs w:val="24"/>
        </w:rPr>
        <w:t>not</w:t>
      </w:r>
      <w:r w:rsidR="00DB65B4" w:rsidRPr="00FB3B59">
        <w:rPr>
          <w:sz w:val="24"/>
          <w:szCs w:val="24"/>
        </w:rPr>
        <w:t xml:space="preserve"> </w:t>
      </w:r>
      <w:r w:rsidR="00DB65B4" w:rsidRPr="00FB3B59">
        <w:rPr>
          <w:i/>
          <w:sz w:val="24"/>
          <w:szCs w:val="24"/>
        </w:rPr>
        <w:t>with the Chambers</w:t>
      </w:r>
      <w:r w:rsidR="00DB65B4" w:rsidRPr="00FB3B59">
        <w:rPr>
          <w:sz w:val="24"/>
          <w:szCs w:val="24"/>
        </w:rPr>
        <w:t xml:space="preserve"> directly and are thus not ‘assessed’.  As such, these MP’s will not confer any advantage should you later apply for pupillage with the provider’s Chambers.  </w:t>
      </w:r>
      <w:r w:rsidR="00BE258B">
        <w:rPr>
          <w:sz w:val="24"/>
          <w:szCs w:val="24"/>
        </w:rPr>
        <w:br/>
      </w:r>
    </w:p>
    <w:p w14:paraId="405939D3" w14:textId="50650B0B" w:rsidR="00137992" w:rsidRPr="00DB27B6" w:rsidRDefault="00BE258B" w:rsidP="00DC4D0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BE258B">
        <w:rPr>
          <w:sz w:val="24"/>
          <w:szCs w:val="24"/>
        </w:rPr>
        <w:t>The MP’s are unpaid, and last from one day to 2 weeks, usually over the summer / autumn, depending on who is offering the MP. Most of the barristers are in London based Chambers</w:t>
      </w:r>
      <w:r w:rsidR="00DB27B6">
        <w:rPr>
          <w:sz w:val="24"/>
          <w:szCs w:val="24"/>
        </w:rPr>
        <w:t>,</w:t>
      </w:r>
      <w:r w:rsidRPr="00BE258B">
        <w:rPr>
          <w:sz w:val="24"/>
          <w:szCs w:val="24"/>
        </w:rPr>
        <w:t xml:space="preserve"> but their work can take them anywhere</w:t>
      </w:r>
      <w:r>
        <w:rPr>
          <w:sz w:val="24"/>
          <w:szCs w:val="24"/>
        </w:rPr>
        <w:t xml:space="preserve"> - </w:t>
      </w:r>
      <w:r w:rsidRPr="00FB3B59">
        <w:rPr>
          <w:sz w:val="24"/>
          <w:szCs w:val="24"/>
        </w:rPr>
        <w:t>since the nature of a barristers work is that they must go to the designated court for the case they are working on, you must be prepared to travel anywhere within England &amp; Wales</w:t>
      </w:r>
      <w:r w:rsidRPr="00FB3B59">
        <w:rPr>
          <w:b/>
          <w:sz w:val="24"/>
          <w:szCs w:val="24"/>
        </w:rPr>
        <w:t xml:space="preserve">. </w:t>
      </w:r>
      <w:r w:rsidRPr="00BE258B">
        <w:rPr>
          <w:sz w:val="24"/>
          <w:szCs w:val="24"/>
        </w:rPr>
        <w:t>There may be help with travel expenses</w:t>
      </w:r>
      <w:r>
        <w:rPr>
          <w:sz w:val="24"/>
          <w:szCs w:val="24"/>
        </w:rPr>
        <w:t xml:space="preserve">, </w:t>
      </w:r>
      <w:r w:rsidRPr="00BE258B">
        <w:rPr>
          <w:bCs/>
          <w:sz w:val="24"/>
          <w:szCs w:val="24"/>
        </w:rPr>
        <w:t>however, this is not guaranteed, so please bear this in mind.</w:t>
      </w:r>
      <w:r w:rsidRPr="00BE258B">
        <w:rPr>
          <w:sz w:val="24"/>
          <w:szCs w:val="24"/>
        </w:rPr>
        <w:t xml:space="preserve"> You </w:t>
      </w:r>
      <w:r w:rsidR="00DB27B6">
        <w:rPr>
          <w:sz w:val="24"/>
          <w:szCs w:val="24"/>
        </w:rPr>
        <w:t>may</w:t>
      </w:r>
      <w:r w:rsidRPr="00BE258B">
        <w:rPr>
          <w:sz w:val="24"/>
          <w:szCs w:val="24"/>
        </w:rPr>
        <w:t xml:space="preserve"> be able to negotiate the dates of your MP with the barrister offering it and it is normal to select times when they are scheduled to be in a court that is convenient for you to get too.</w:t>
      </w:r>
    </w:p>
    <w:p w14:paraId="66991EF0" w14:textId="77777777" w:rsidR="00A04460" w:rsidRDefault="006835C1" w:rsidP="00B11847">
      <w:pPr>
        <w:pStyle w:val="Heading2"/>
        <w:rPr>
          <w:sz w:val="24"/>
          <w:szCs w:val="24"/>
          <w:u w:val="single"/>
        </w:rPr>
      </w:pPr>
      <w:r w:rsidRPr="006835C1">
        <w:rPr>
          <w:b w:val="0"/>
          <w:noProof/>
          <w:sz w:val="24"/>
          <w:szCs w:val="24"/>
          <w:lang w:eastAsia="en-GB"/>
        </w:rPr>
        <w:drawing>
          <wp:inline distT="0" distB="0" distL="0" distR="0" wp14:anchorId="796E07E9" wp14:editId="0D327759">
            <wp:extent cx="400050" cy="464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 E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87" cy="47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5C1">
        <w:rPr>
          <w:b w:val="0"/>
          <w:sz w:val="24"/>
          <w:szCs w:val="24"/>
        </w:rPr>
        <w:t xml:space="preserve"> </w:t>
      </w:r>
      <w:r w:rsidRPr="006835C1">
        <w:rPr>
          <w:b w:val="0"/>
          <w:noProof/>
          <w:sz w:val="24"/>
          <w:szCs w:val="24"/>
          <w:lang w:eastAsia="en-GB"/>
        </w:rPr>
        <w:drawing>
          <wp:inline distT="0" distB="0" distL="0" distR="0" wp14:anchorId="641954FE" wp14:editId="3ADE6EF0">
            <wp:extent cx="404495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 E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5C1">
        <w:rPr>
          <w:b w:val="0"/>
          <w:sz w:val="24"/>
          <w:szCs w:val="24"/>
        </w:rPr>
        <w:t xml:space="preserve">  </w:t>
      </w:r>
      <w:r w:rsidRPr="006835C1">
        <w:rPr>
          <w:sz w:val="24"/>
          <w:szCs w:val="24"/>
        </w:rPr>
        <w:t xml:space="preserve">    </w:t>
      </w:r>
      <w:r w:rsidR="00A04460" w:rsidRPr="006835C1">
        <w:rPr>
          <w:sz w:val="28"/>
          <w:szCs w:val="24"/>
          <w:u w:val="single"/>
        </w:rPr>
        <w:t>Employability points</w:t>
      </w:r>
    </w:p>
    <w:p w14:paraId="1B44B89A" w14:textId="77777777" w:rsidR="00A04460" w:rsidRPr="00DB27B6" w:rsidRDefault="00A04460" w:rsidP="00A04460">
      <w:pPr>
        <w:rPr>
          <w:sz w:val="24"/>
          <w:szCs w:val="24"/>
        </w:rPr>
      </w:pPr>
      <w:r w:rsidRPr="00DB27B6">
        <w:rPr>
          <w:sz w:val="24"/>
          <w:szCs w:val="24"/>
        </w:rPr>
        <w:t xml:space="preserve">The </w:t>
      </w:r>
      <w:r w:rsidR="00CD518F" w:rsidRPr="00DB27B6">
        <w:rPr>
          <w:sz w:val="24"/>
          <w:szCs w:val="24"/>
        </w:rPr>
        <w:t xml:space="preserve">one day MPs are </w:t>
      </w:r>
      <w:r w:rsidRPr="00DB27B6">
        <w:rPr>
          <w:sz w:val="24"/>
          <w:szCs w:val="24"/>
        </w:rPr>
        <w:t>awarded 15 employability points.  All others are 20 points.</w:t>
      </w:r>
    </w:p>
    <w:p w14:paraId="366AB680" w14:textId="5431E708" w:rsidR="00DB65B4" w:rsidRPr="00DB27B6" w:rsidRDefault="00DB65B4" w:rsidP="00A04460">
      <w:pPr>
        <w:rPr>
          <w:sz w:val="24"/>
          <w:szCs w:val="24"/>
        </w:rPr>
      </w:pPr>
      <w:r w:rsidRPr="00DB27B6">
        <w:rPr>
          <w:sz w:val="24"/>
          <w:szCs w:val="24"/>
        </w:rPr>
        <w:t>Be aware that the EP scheme includes a number of mini-pupillages as rewards.  You will be able to apply for them in March/April 20</w:t>
      </w:r>
      <w:r w:rsidR="00A774D0" w:rsidRPr="00DB27B6">
        <w:rPr>
          <w:sz w:val="24"/>
          <w:szCs w:val="24"/>
        </w:rPr>
        <w:t>22</w:t>
      </w:r>
      <w:r w:rsidRPr="00DB27B6">
        <w:rPr>
          <w:sz w:val="24"/>
          <w:szCs w:val="24"/>
        </w:rPr>
        <w:t xml:space="preserve"> depending on the number of points you have gained</w:t>
      </w:r>
      <w:r w:rsidR="00A774D0" w:rsidRPr="00DB27B6">
        <w:rPr>
          <w:sz w:val="24"/>
          <w:szCs w:val="24"/>
        </w:rPr>
        <w:t xml:space="preserve">. </w:t>
      </w:r>
      <w:r w:rsidRPr="00DB27B6">
        <w:rPr>
          <w:sz w:val="24"/>
          <w:szCs w:val="24"/>
        </w:rPr>
        <w:t xml:space="preserve">Mini-pupillages are available, via that scheme, at Stour and Beckett Chambers </w:t>
      </w:r>
      <w:r w:rsidR="00A774D0" w:rsidRPr="00DB27B6">
        <w:rPr>
          <w:sz w:val="24"/>
          <w:szCs w:val="24"/>
        </w:rPr>
        <w:t xml:space="preserve">(previously) </w:t>
      </w:r>
      <w:r w:rsidRPr="00DB27B6">
        <w:rPr>
          <w:sz w:val="24"/>
          <w:szCs w:val="24"/>
        </w:rPr>
        <w:t>and there are other legal work experiences also.</w:t>
      </w:r>
    </w:p>
    <w:p w14:paraId="7968906B" w14:textId="01027E96" w:rsidR="009E3248" w:rsidRPr="00DB27B6" w:rsidRDefault="00730AF3" w:rsidP="00EC1C1C">
      <w:pPr>
        <w:pStyle w:val="Heading2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Criteria</w:t>
      </w:r>
    </w:p>
    <w:p w14:paraId="3B7953D4" w14:textId="666C3CF0" w:rsidR="009E3248" w:rsidRPr="009E3248" w:rsidRDefault="009E3248" w:rsidP="009E3248">
      <w:pPr>
        <w:spacing w:after="0"/>
        <w:rPr>
          <w:bCs/>
          <w:sz w:val="24"/>
          <w:szCs w:val="24"/>
        </w:rPr>
      </w:pPr>
      <w:r w:rsidRPr="009E3248">
        <w:rPr>
          <w:bCs/>
          <w:sz w:val="24"/>
          <w:szCs w:val="24"/>
        </w:rPr>
        <w:t>1. Open to all University of Kent law students.</w:t>
      </w:r>
    </w:p>
    <w:p w14:paraId="3891C8B4" w14:textId="67120826" w:rsidR="009E3248" w:rsidRPr="009E3248" w:rsidRDefault="009E3248" w:rsidP="009E3248">
      <w:pPr>
        <w:spacing w:after="0"/>
        <w:rPr>
          <w:bCs/>
          <w:sz w:val="24"/>
          <w:szCs w:val="24"/>
        </w:rPr>
      </w:pPr>
      <w:r w:rsidRPr="009E3248">
        <w:rPr>
          <w:bCs/>
          <w:sz w:val="24"/>
          <w:szCs w:val="24"/>
        </w:rPr>
        <w:t>2. MPs are not always easy to get and, in recognition of this, they will be awarded to applicants who are most able to articulate their motivations for a career at the bar.</w:t>
      </w:r>
    </w:p>
    <w:p w14:paraId="4BCD6F51" w14:textId="3E87E0D1" w:rsidR="009E3248" w:rsidRPr="009E3248" w:rsidRDefault="009E3248" w:rsidP="009E3248">
      <w:pPr>
        <w:spacing w:after="0"/>
        <w:rPr>
          <w:bCs/>
          <w:sz w:val="24"/>
          <w:szCs w:val="24"/>
        </w:rPr>
      </w:pPr>
      <w:r w:rsidRPr="009E3248">
        <w:rPr>
          <w:bCs/>
          <w:sz w:val="24"/>
          <w:szCs w:val="24"/>
        </w:rPr>
        <w:t>3.  You should be able to demonstrate that you have already taken some steps towards a legal career.  This does not have to be formal work experience but there must be something beyond the study</w:t>
      </w:r>
      <w:r>
        <w:rPr>
          <w:bCs/>
          <w:sz w:val="24"/>
          <w:szCs w:val="24"/>
        </w:rPr>
        <w:t xml:space="preserve"> of</w:t>
      </w:r>
      <w:r w:rsidRPr="009E3248">
        <w:rPr>
          <w:bCs/>
          <w:sz w:val="24"/>
          <w:szCs w:val="24"/>
        </w:rPr>
        <w:t xml:space="preserve"> law!</w:t>
      </w:r>
    </w:p>
    <w:p w14:paraId="23344CAC" w14:textId="590728DA" w:rsidR="009E3248" w:rsidRPr="009E3248" w:rsidRDefault="009E3248" w:rsidP="009E3248">
      <w:pPr>
        <w:spacing w:after="0"/>
        <w:rPr>
          <w:bCs/>
          <w:sz w:val="24"/>
          <w:szCs w:val="24"/>
        </w:rPr>
      </w:pPr>
      <w:r w:rsidRPr="009E3248">
        <w:rPr>
          <w:bCs/>
          <w:sz w:val="24"/>
          <w:szCs w:val="24"/>
        </w:rPr>
        <w:t>4.  I expect to get a lot of applications for these opportunities so please use your letter to tell me about the areas of law that interest you the most and why so that I can match you to the most appropriate opportunity.  Vague and generic letters are less likely to be successful.</w:t>
      </w:r>
    </w:p>
    <w:p w14:paraId="286E1896" w14:textId="17E3E52E" w:rsidR="009E3248" w:rsidRDefault="009E3248" w:rsidP="009E3248">
      <w:pPr>
        <w:spacing w:after="0"/>
        <w:rPr>
          <w:bCs/>
          <w:sz w:val="24"/>
          <w:szCs w:val="24"/>
        </w:rPr>
      </w:pPr>
      <w:r w:rsidRPr="009E3248">
        <w:rPr>
          <w:bCs/>
          <w:sz w:val="24"/>
          <w:szCs w:val="24"/>
        </w:rPr>
        <w:lastRenderedPageBreak/>
        <w:t>5.  This is an annual opportunity and, in the event of there being many applications</w:t>
      </w:r>
      <w:r w:rsidR="00DB27B6">
        <w:rPr>
          <w:bCs/>
          <w:sz w:val="24"/>
          <w:szCs w:val="24"/>
        </w:rPr>
        <w:t>,</w:t>
      </w:r>
      <w:r w:rsidRPr="009E3248">
        <w:rPr>
          <w:bCs/>
          <w:sz w:val="24"/>
          <w:szCs w:val="24"/>
        </w:rPr>
        <w:t xml:space="preserve"> preference will be given to those who are in their final year and/or aspire to be barristers.</w:t>
      </w:r>
    </w:p>
    <w:p w14:paraId="44294855" w14:textId="77777777" w:rsidR="009E3248" w:rsidRPr="009E3248" w:rsidRDefault="009E3248" w:rsidP="009E3248">
      <w:pPr>
        <w:spacing w:after="0"/>
        <w:rPr>
          <w:bCs/>
          <w:sz w:val="24"/>
          <w:szCs w:val="24"/>
        </w:rPr>
      </w:pPr>
    </w:p>
    <w:p w14:paraId="5CB53CEA" w14:textId="087377E5" w:rsidR="00EC1C1C" w:rsidRPr="00EC1C1C" w:rsidRDefault="009E3248" w:rsidP="00EC1C1C">
      <w:pPr>
        <w:spacing w:after="0"/>
        <w:rPr>
          <w:bCs/>
          <w:sz w:val="24"/>
          <w:szCs w:val="24"/>
        </w:rPr>
      </w:pPr>
      <w:r w:rsidRPr="00730AF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4"/>
          <w:u w:val="single"/>
        </w:rPr>
        <w:t>How to apply</w:t>
      </w:r>
      <w:r w:rsidRPr="009E3248">
        <w:rPr>
          <w:bCs/>
          <w:sz w:val="24"/>
          <w:szCs w:val="24"/>
        </w:rPr>
        <w:br/>
        <w:t>Send a CV and covering letter to lssjemployability@kent.ac.uk. Put “application for mini-pupillage” in the subject bar. Your letter should explain why you want this experience</w:t>
      </w:r>
      <w:r>
        <w:rPr>
          <w:bCs/>
          <w:sz w:val="24"/>
          <w:szCs w:val="24"/>
        </w:rPr>
        <w:t xml:space="preserve">, which area of law you are interested in (i.e. </w:t>
      </w:r>
      <w:r w:rsidRPr="009E3248">
        <w:rPr>
          <w:bCs/>
          <w:sz w:val="24"/>
          <w:szCs w:val="24"/>
        </w:rPr>
        <w:t xml:space="preserve"> crime, white collar crime, family and personal injury</w:t>
      </w:r>
      <w:r>
        <w:rPr>
          <w:bCs/>
          <w:sz w:val="24"/>
          <w:szCs w:val="24"/>
        </w:rPr>
        <w:t xml:space="preserve">), </w:t>
      </w:r>
      <w:r w:rsidRPr="009E3248">
        <w:rPr>
          <w:bCs/>
          <w:sz w:val="24"/>
          <w:szCs w:val="24"/>
        </w:rPr>
        <w:t>and the benefits it will bring to you.</w:t>
      </w:r>
      <w:r w:rsidR="00730AF3">
        <w:rPr>
          <w:bCs/>
          <w:sz w:val="24"/>
          <w:szCs w:val="24"/>
        </w:rPr>
        <w:t xml:space="preserve"> </w:t>
      </w:r>
      <w:r w:rsidR="00730AF3" w:rsidRPr="00730AF3">
        <w:rPr>
          <w:bCs/>
          <w:sz w:val="24"/>
          <w:szCs w:val="24"/>
        </w:rPr>
        <w:t>Please also state in your application email your consent for your cover letter and CV to be forwarded to the relevant Barrister, if chosen.</w:t>
      </w:r>
      <w:r w:rsidR="00EC1C1C">
        <w:rPr>
          <w:bCs/>
          <w:sz w:val="24"/>
          <w:szCs w:val="24"/>
        </w:rPr>
        <w:br/>
      </w:r>
      <w:r w:rsidR="00FB3B59">
        <w:rPr>
          <w:b/>
          <w:sz w:val="24"/>
          <w:szCs w:val="24"/>
        </w:rPr>
        <w:t>Deadline: a</w:t>
      </w:r>
      <w:r w:rsidR="00FB3B59" w:rsidRPr="00FB3B59">
        <w:rPr>
          <w:b/>
          <w:sz w:val="24"/>
          <w:szCs w:val="24"/>
        </w:rPr>
        <w:t>pply by</w:t>
      </w:r>
      <w:r w:rsidR="00FB3B59">
        <w:rPr>
          <w:b/>
          <w:sz w:val="24"/>
          <w:szCs w:val="24"/>
        </w:rPr>
        <w:t xml:space="preserve"> Monday</w:t>
      </w:r>
      <w:r w:rsidR="00FB3B59" w:rsidRPr="00FB3B59">
        <w:rPr>
          <w:b/>
          <w:sz w:val="24"/>
          <w:szCs w:val="24"/>
        </w:rPr>
        <w:t xml:space="preserve"> 28</w:t>
      </w:r>
      <w:r w:rsidR="00FB3B59" w:rsidRPr="00FB3B59">
        <w:rPr>
          <w:b/>
          <w:sz w:val="24"/>
          <w:szCs w:val="24"/>
          <w:vertAlign w:val="superscript"/>
        </w:rPr>
        <w:t>th</w:t>
      </w:r>
      <w:r w:rsidR="00FB3B59" w:rsidRPr="00FB3B59">
        <w:rPr>
          <w:b/>
          <w:sz w:val="24"/>
          <w:szCs w:val="24"/>
        </w:rPr>
        <w:t xml:space="preserve"> February at 5pm</w:t>
      </w:r>
      <w:r w:rsidR="00FB3B59">
        <w:rPr>
          <w:b/>
          <w:sz w:val="24"/>
          <w:szCs w:val="24"/>
        </w:rPr>
        <w:br/>
      </w:r>
    </w:p>
    <w:p w14:paraId="56A45824" w14:textId="2558DA23" w:rsidR="00641555" w:rsidRPr="00EC1C1C" w:rsidRDefault="00641555" w:rsidP="00EC1C1C">
      <w:pPr>
        <w:rPr>
          <w:b/>
          <w:sz w:val="24"/>
          <w:szCs w:val="24"/>
        </w:rPr>
      </w:pPr>
      <w:r w:rsidRPr="00EC1C1C">
        <w:rPr>
          <w:b/>
          <w:sz w:val="24"/>
          <w:szCs w:val="24"/>
        </w:rPr>
        <w:t xml:space="preserve">Please note the following instructions: </w:t>
      </w:r>
    </w:p>
    <w:p w14:paraId="79D63CE9" w14:textId="77777777" w:rsidR="00641555" w:rsidRPr="00375D19" w:rsidRDefault="00641555" w:rsidP="0064155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75D19">
        <w:rPr>
          <w:b/>
          <w:sz w:val="24"/>
          <w:szCs w:val="24"/>
        </w:rPr>
        <w:t xml:space="preserve">Covering letter </w:t>
      </w:r>
    </w:p>
    <w:p w14:paraId="02763CCA" w14:textId="3C848916" w:rsidR="00FB3B59" w:rsidRPr="00FB3B59" w:rsidRDefault="00EC1C1C" w:rsidP="00FB3B59">
      <w:pPr>
        <w:pStyle w:val="ListParagraph"/>
        <w:numPr>
          <w:ilvl w:val="0"/>
          <w:numId w:val="10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 xml:space="preserve">Your letter should be </w:t>
      </w:r>
      <w:r w:rsidRPr="0093499C">
        <w:rPr>
          <w:b/>
          <w:bCs/>
          <w:sz w:val="24"/>
          <w:szCs w:val="24"/>
        </w:rPr>
        <w:t>no more than one page</w:t>
      </w:r>
      <w:r>
        <w:rPr>
          <w:sz w:val="24"/>
          <w:szCs w:val="24"/>
        </w:rPr>
        <w:t xml:space="preserve"> in length</w:t>
      </w:r>
      <w:r w:rsidR="00641555" w:rsidRPr="00375D19">
        <w:rPr>
          <w:sz w:val="24"/>
          <w:szCs w:val="24"/>
        </w:rPr>
        <w:t>. The ‘covering letter’ should</w:t>
      </w:r>
      <w:r w:rsidR="00641555" w:rsidRPr="00CD518F">
        <w:rPr>
          <w:b/>
          <w:sz w:val="24"/>
          <w:szCs w:val="24"/>
        </w:rPr>
        <w:t xml:space="preserve"> not</w:t>
      </w:r>
      <w:r w:rsidR="00641555" w:rsidRPr="00375D19">
        <w:rPr>
          <w:sz w:val="24"/>
          <w:szCs w:val="24"/>
        </w:rPr>
        <w:t xml:space="preserve"> be in the body of your email (this is to help when I save </w:t>
      </w:r>
      <w:r w:rsidR="00FB3B59">
        <w:rPr>
          <w:sz w:val="24"/>
          <w:szCs w:val="24"/>
        </w:rPr>
        <w:t xml:space="preserve">the </w:t>
      </w:r>
      <w:r w:rsidR="00641555" w:rsidRPr="00375D19">
        <w:rPr>
          <w:sz w:val="24"/>
          <w:szCs w:val="24"/>
        </w:rPr>
        <w:t>documents)</w:t>
      </w:r>
      <w:r w:rsidR="0093499C">
        <w:rPr>
          <w:sz w:val="24"/>
          <w:szCs w:val="24"/>
        </w:rPr>
        <w:t>.</w:t>
      </w:r>
    </w:p>
    <w:p w14:paraId="11FFD2DB" w14:textId="1DF383AE" w:rsidR="00641555" w:rsidRPr="00DB27B6" w:rsidRDefault="00641555" w:rsidP="00DB27B6">
      <w:pPr>
        <w:pStyle w:val="ListParagraph"/>
        <w:numPr>
          <w:ilvl w:val="0"/>
          <w:numId w:val="10"/>
        </w:numPr>
        <w:ind w:left="1418" w:firstLine="0"/>
        <w:rPr>
          <w:sz w:val="24"/>
          <w:szCs w:val="24"/>
        </w:rPr>
      </w:pPr>
      <w:r w:rsidRPr="00375D19">
        <w:rPr>
          <w:sz w:val="24"/>
          <w:szCs w:val="24"/>
        </w:rPr>
        <w:t xml:space="preserve">  </w:t>
      </w:r>
      <w:r w:rsidRPr="0057443F">
        <w:rPr>
          <w:b/>
          <w:sz w:val="24"/>
          <w:szCs w:val="24"/>
        </w:rPr>
        <w:t>Save as a Word document</w:t>
      </w:r>
      <w:r w:rsidRPr="00375D19">
        <w:rPr>
          <w:sz w:val="24"/>
          <w:szCs w:val="24"/>
        </w:rPr>
        <w:t xml:space="preserve"> in the following way: “name, </w:t>
      </w:r>
      <w:r w:rsidR="0093499C">
        <w:rPr>
          <w:sz w:val="24"/>
          <w:szCs w:val="24"/>
        </w:rPr>
        <w:t xml:space="preserve">cover </w:t>
      </w:r>
      <w:r w:rsidRPr="00375D19">
        <w:rPr>
          <w:sz w:val="24"/>
          <w:szCs w:val="24"/>
        </w:rPr>
        <w:t xml:space="preserve">letter”   i.e. </w:t>
      </w:r>
      <w:r w:rsidRPr="00375D19">
        <w:rPr>
          <w:i/>
          <w:sz w:val="24"/>
          <w:szCs w:val="24"/>
        </w:rPr>
        <w:t xml:space="preserve">“Joe Bloggs, </w:t>
      </w:r>
      <w:r w:rsidR="0093499C">
        <w:rPr>
          <w:i/>
          <w:sz w:val="24"/>
          <w:szCs w:val="24"/>
        </w:rPr>
        <w:t xml:space="preserve">cover </w:t>
      </w:r>
      <w:r w:rsidRPr="00375D19">
        <w:rPr>
          <w:i/>
          <w:sz w:val="24"/>
          <w:szCs w:val="24"/>
        </w:rPr>
        <w:t xml:space="preserve">letter” </w:t>
      </w:r>
      <w:r w:rsidR="00DB27B6">
        <w:rPr>
          <w:i/>
          <w:sz w:val="24"/>
          <w:szCs w:val="24"/>
        </w:rPr>
        <w:br/>
      </w:r>
    </w:p>
    <w:p w14:paraId="1E48E97D" w14:textId="77777777" w:rsidR="00641555" w:rsidRPr="00375D19" w:rsidRDefault="00641555" w:rsidP="0064155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75D19">
        <w:rPr>
          <w:b/>
          <w:sz w:val="24"/>
          <w:szCs w:val="24"/>
        </w:rPr>
        <w:t>CV</w:t>
      </w:r>
    </w:p>
    <w:p w14:paraId="6E321049" w14:textId="77777777" w:rsidR="00641555" w:rsidRDefault="00641555" w:rsidP="0064155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75D19">
        <w:rPr>
          <w:sz w:val="24"/>
          <w:szCs w:val="24"/>
        </w:rPr>
        <w:t>2 pages only.</w:t>
      </w:r>
      <w:r w:rsidR="006835C1">
        <w:rPr>
          <w:sz w:val="24"/>
          <w:szCs w:val="24"/>
        </w:rPr>
        <w:t xml:space="preserve">  </w:t>
      </w:r>
    </w:p>
    <w:p w14:paraId="1D208FE5" w14:textId="12B85716" w:rsidR="00FB3B59" w:rsidRPr="00DB27B6" w:rsidRDefault="0093499C" w:rsidP="00DB27B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641555" w:rsidRPr="0057443F">
        <w:rPr>
          <w:b/>
          <w:sz w:val="24"/>
          <w:szCs w:val="24"/>
        </w:rPr>
        <w:t>ave as a</w:t>
      </w:r>
      <w:r w:rsidR="00641555" w:rsidRPr="00375D19">
        <w:rPr>
          <w:sz w:val="24"/>
          <w:szCs w:val="24"/>
        </w:rPr>
        <w:t xml:space="preserve"> </w:t>
      </w:r>
      <w:r w:rsidR="00641555" w:rsidRPr="00CD518F">
        <w:rPr>
          <w:b/>
          <w:sz w:val="24"/>
          <w:szCs w:val="24"/>
        </w:rPr>
        <w:t>Word document</w:t>
      </w:r>
      <w:r w:rsidR="00641555" w:rsidRPr="00375D19">
        <w:rPr>
          <w:sz w:val="24"/>
          <w:szCs w:val="24"/>
        </w:rPr>
        <w:t xml:space="preserve"> in the following way:  “name, CV”   i.e. </w:t>
      </w:r>
      <w:r w:rsidR="00641555" w:rsidRPr="00375D19">
        <w:rPr>
          <w:i/>
          <w:sz w:val="24"/>
          <w:szCs w:val="24"/>
        </w:rPr>
        <w:t>Joe Bloggs, CV”</w:t>
      </w:r>
      <w:r w:rsidR="00641555" w:rsidRPr="00375D19">
        <w:rPr>
          <w:sz w:val="24"/>
          <w:szCs w:val="24"/>
        </w:rPr>
        <w:t xml:space="preserve"> </w:t>
      </w:r>
    </w:p>
    <w:p w14:paraId="6BFDE680" w14:textId="77777777" w:rsidR="00A46CF4" w:rsidRPr="00375D19" w:rsidRDefault="00A46CF4" w:rsidP="00A46CF4">
      <w:pPr>
        <w:pStyle w:val="Heading2"/>
        <w:rPr>
          <w:sz w:val="28"/>
          <w:u w:val="single"/>
        </w:rPr>
      </w:pPr>
      <w:r w:rsidRPr="00375D19">
        <w:rPr>
          <w:sz w:val="28"/>
          <w:u w:val="single"/>
        </w:rPr>
        <w:t>Success Criteria</w:t>
      </w:r>
    </w:p>
    <w:p w14:paraId="0680AD0C" w14:textId="77777777" w:rsidR="00A46CF4" w:rsidRPr="00375D19" w:rsidRDefault="00A46CF4" w:rsidP="00A46CF4">
      <w:pPr>
        <w:rPr>
          <w:sz w:val="24"/>
        </w:rPr>
      </w:pPr>
      <w:r w:rsidRPr="00375D19">
        <w:rPr>
          <w:sz w:val="24"/>
        </w:rPr>
        <w:t xml:space="preserve">In recognition that mini-pupillages are very difficult to find and that there is such a limited number available via KLS it is important that these opportunities are offered to those whom will benefit the most.  </w:t>
      </w:r>
    </w:p>
    <w:p w14:paraId="117B523F" w14:textId="77777777" w:rsidR="00A46CF4" w:rsidRPr="00375D19" w:rsidRDefault="00A46CF4" w:rsidP="00A46CF4">
      <w:pPr>
        <w:spacing w:after="0"/>
        <w:rPr>
          <w:sz w:val="24"/>
        </w:rPr>
      </w:pPr>
      <w:r w:rsidRPr="00375D19">
        <w:rPr>
          <w:sz w:val="24"/>
        </w:rPr>
        <w:t>As such, the following will be taken into account when deciding who will be offered the opportunities:</w:t>
      </w:r>
    </w:p>
    <w:p w14:paraId="430EE6CB" w14:textId="77777777" w:rsidR="00A46CF4" w:rsidRPr="00375D19" w:rsidRDefault="00A46CF4" w:rsidP="00A46CF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375D19">
        <w:rPr>
          <w:sz w:val="24"/>
        </w:rPr>
        <w:t>Career aspirations and how this is expressed in your covering letter</w:t>
      </w:r>
    </w:p>
    <w:p w14:paraId="2DB8E485" w14:textId="77777777" w:rsidR="00A46CF4" w:rsidRPr="00375D19" w:rsidRDefault="00A46CF4" w:rsidP="00A46CF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375D19">
        <w:rPr>
          <w:sz w:val="24"/>
        </w:rPr>
        <w:t xml:space="preserve">Suitability for a career at the Bar – including grades and </w:t>
      </w:r>
      <w:r w:rsidR="00375D19">
        <w:rPr>
          <w:sz w:val="24"/>
        </w:rPr>
        <w:t>effort made so far to develop relevant skills (you do not have to have undertaken previous work experience – you just need to have made some effort to develop skills)</w:t>
      </w:r>
    </w:p>
    <w:p w14:paraId="292395F0" w14:textId="0434E86C" w:rsidR="00A46CF4" w:rsidRPr="00375D19" w:rsidRDefault="00A46CF4" w:rsidP="00A46CF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375D19">
        <w:rPr>
          <w:sz w:val="24"/>
        </w:rPr>
        <w:t xml:space="preserve">Interest demonstrated for </w:t>
      </w:r>
      <w:r w:rsidR="00730AF3">
        <w:rPr>
          <w:sz w:val="24"/>
        </w:rPr>
        <w:t>your stated</w:t>
      </w:r>
      <w:r w:rsidRPr="00375D19">
        <w:rPr>
          <w:sz w:val="24"/>
        </w:rPr>
        <w:t xml:space="preserve"> area of law.</w:t>
      </w:r>
    </w:p>
    <w:p w14:paraId="553BE6F0" w14:textId="77777777" w:rsidR="0057443F" w:rsidRDefault="0057443F" w:rsidP="0057443F">
      <w:pPr>
        <w:spacing w:after="120" w:line="240" w:lineRule="auto"/>
        <w:rPr>
          <w:sz w:val="24"/>
        </w:rPr>
      </w:pPr>
    </w:p>
    <w:p w14:paraId="76175B5A" w14:textId="27376737" w:rsidR="00DC4D0D" w:rsidRPr="00B333E7" w:rsidRDefault="00DC4D0D" w:rsidP="00DC4D0D">
      <w:pPr>
        <w:rPr>
          <w:sz w:val="24"/>
        </w:rPr>
      </w:pPr>
      <w:r w:rsidRPr="00375D19">
        <w:rPr>
          <w:sz w:val="24"/>
        </w:rPr>
        <w:lastRenderedPageBreak/>
        <w:t xml:space="preserve">The </w:t>
      </w:r>
      <w:r w:rsidRPr="00375D19">
        <w:rPr>
          <w:i/>
          <w:sz w:val="24"/>
        </w:rPr>
        <w:t>s</w:t>
      </w:r>
      <w:r w:rsidRPr="00375D19">
        <w:rPr>
          <w:sz w:val="24"/>
        </w:rPr>
        <w:t>uccessful applications will be forwarded to</w:t>
      </w:r>
      <w:r w:rsidR="004D0231">
        <w:rPr>
          <w:sz w:val="24"/>
        </w:rPr>
        <w:t xml:space="preserve"> the</w:t>
      </w:r>
      <w:r w:rsidRPr="00375D19">
        <w:rPr>
          <w:sz w:val="24"/>
        </w:rPr>
        <w:t xml:space="preserve"> barrister offering the opportunity.  As such, you should ensure that you submit a quality CV and letter (and one which obeys all the normal layout rules and full English grammar).  If </w:t>
      </w:r>
      <w:r w:rsidRPr="00375D19">
        <w:rPr>
          <w:i/>
          <w:sz w:val="24"/>
        </w:rPr>
        <w:t xml:space="preserve">you need help with this see the information on </w:t>
      </w:r>
      <w:hyperlink r:id="rId7" w:history="1">
        <w:r w:rsidR="0093499C">
          <w:rPr>
            <w:rStyle w:val="Hyperlink"/>
          </w:rPr>
          <w:t>https://blogs.kent.ac.uk/getintolaw/cv-writing/</w:t>
        </w:r>
      </w:hyperlink>
      <w:r w:rsidRPr="00375D19">
        <w:rPr>
          <w:i/>
          <w:sz w:val="24"/>
        </w:rPr>
        <w:t xml:space="preserve"> or </w:t>
      </w:r>
      <w:r w:rsidR="00FB3B59">
        <w:rPr>
          <w:i/>
          <w:sz w:val="24"/>
        </w:rPr>
        <w:t>book a Quick Advice appointment</w:t>
      </w:r>
      <w:r w:rsidRPr="00375D19">
        <w:rPr>
          <w:i/>
          <w:sz w:val="24"/>
        </w:rPr>
        <w:t xml:space="preserve"> </w:t>
      </w:r>
      <w:r w:rsidR="00FB3B59">
        <w:rPr>
          <w:i/>
          <w:sz w:val="24"/>
        </w:rPr>
        <w:t>with</w:t>
      </w:r>
      <w:r w:rsidRPr="00375D19">
        <w:rPr>
          <w:i/>
          <w:sz w:val="24"/>
        </w:rPr>
        <w:t xml:space="preserve"> the Careers &amp; Employability Service (</w:t>
      </w:r>
      <w:r w:rsidR="0093499C">
        <w:rPr>
          <w:i/>
          <w:sz w:val="24"/>
        </w:rPr>
        <w:t xml:space="preserve">to book an appointment, visit: </w:t>
      </w:r>
      <w:hyperlink r:id="rId8" w:history="1">
        <w:r w:rsidR="0093499C">
          <w:rPr>
            <w:rStyle w:val="Hyperlink"/>
          </w:rPr>
          <w:t>https://careers.kent.ac.uk/</w:t>
        </w:r>
      </w:hyperlink>
      <w:r w:rsidRPr="00375D19">
        <w:rPr>
          <w:i/>
          <w:sz w:val="24"/>
        </w:rPr>
        <w:t xml:space="preserve">).  </w:t>
      </w:r>
    </w:p>
    <w:p w14:paraId="7472F6AC" w14:textId="77777777" w:rsidR="00641555" w:rsidRPr="00B561B6" w:rsidRDefault="00641555" w:rsidP="00783937">
      <w:pPr>
        <w:spacing w:after="0"/>
      </w:pPr>
    </w:p>
    <w:sectPr w:rsidR="00641555" w:rsidRPr="00B561B6" w:rsidSect="006415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AE1"/>
    <w:multiLevelType w:val="hybridMultilevel"/>
    <w:tmpl w:val="1D5A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6B0"/>
    <w:multiLevelType w:val="hybridMultilevel"/>
    <w:tmpl w:val="9D06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998"/>
    <w:multiLevelType w:val="hybridMultilevel"/>
    <w:tmpl w:val="8B3298DA"/>
    <w:lvl w:ilvl="0" w:tplc="589A9DD8">
      <w:start w:val="1"/>
      <w:numFmt w:val="decimal"/>
      <w:lvlText w:val="%1."/>
      <w:lvlJc w:val="left"/>
      <w:pPr>
        <w:ind w:left="750" w:hanging="360"/>
      </w:pPr>
      <w:rPr>
        <w:color w:val="000000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05716C2"/>
    <w:multiLevelType w:val="hybridMultilevel"/>
    <w:tmpl w:val="731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7EC9"/>
    <w:multiLevelType w:val="hybridMultilevel"/>
    <w:tmpl w:val="DB7A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A80"/>
    <w:multiLevelType w:val="hybridMultilevel"/>
    <w:tmpl w:val="35C8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2B93"/>
    <w:multiLevelType w:val="hybridMultilevel"/>
    <w:tmpl w:val="C05AB1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4830D6"/>
    <w:multiLevelType w:val="hybridMultilevel"/>
    <w:tmpl w:val="A04E3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FDC"/>
    <w:multiLevelType w:val="hybridMultilevel"/>
    <w:tmpl w:val="7096A2F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7D5AEF"/>
    <w:multiLevelType w:val="hybridMultilevel"/>
    <w:tmpl w:val="99AA8D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910A4"/>
    <w:multiLevelType w:val="hybridMultilevel"/>
    <w:tmpl w:val="B7246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49EF"/>
    <w:multiLevelType w:val="hybridMultilevel"/>
    <w:tmpl w:val="1578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0D72"/>
    <w:multiLevelType w:val="hybridMultilevel"/>
    <w:tmpl w:val="2144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D175A"/>
    <w:multiLevelType w:val="hybridMultilevel"/>
    <w:tmpl w:val="3910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4AFA"/>
    <w:multiLevelType w:val="hybridMultilevel"/>
    <w:tmpl w:val="423E9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9055E6"/>
    <w:multiLevelType w:val="hybridMultilevel"/>
    <w:tmpl w:val="2C4C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45026"/>
    <w:multiLevelType w:val="hybridMultilevel"/>
    <w:tmpl w:val="FE3C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62992"/>
    <w:multiLevelType w:val="hybridMultilevel"/>
    <w:tmpl w:val="F63627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852773"/>
    <w:multiLevelType w:val="hybridMultilevel"/>
    <w:tmpl w:val="DB689D14"/>
    <w:lvl w:ilvl="0" w:tplc="B9EE64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D166F"/>
    <w:multiLevelType w:val="hybridMultilevel"/>
    <w:tmpl w:val="91BC73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4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2"/>
  </w:num>
  <w:num w:numId="9">
    <w:abstractNumId w:val="18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1"/>
  </w:num>
  <w:num w:numId="17">
    <w:abstractNumId w:val="5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86"/>
    <w:rsid w:val="00016C7E"/>
    <w:rsid w:val="00072BC5"/>
    <w:rsid w:val="000D37F0"/>
    <w:rsid w:val="000F0335"/>
    <w:rsid w:val="0010594B"/>
    <w:rsid w:val="00137992"/>
    <w:rsid w:val="00154573"/>
    <w:rsid w:val="002B5F06"/>
    <w:rsid w:val="002E7136"/>
    <w:rsid w:val="00314BCC"/>
    <w:rsid w:val="0031596F"/>
    <w:rsid w:val="00375D19"/>
    <w:rsid w:val="0038654D"/>
    <w:rsid w:val="003D2C22"/>
    <w:rsid w:val="004035F6"/>
    <w:rsid w:val="004238FA"/>
    <w:rsid w:val="004938C1"/>
    <w:rsid w:val="004A53D2"/>
    <w:rsid w:val="004D0231"/>
    <w:rsid w:val="004F1AEA"/>
    <w:rsid w:val="00521C62"/>
    <w:rsid w:val="0057443F"/>
    <w:rsid w:val="00575F75"/>
    <w:rsid w:val="005817CD"/>
    <w:rsid w:val="005E26B3"/>
    <w:rsid w:val="005F48F2"/>
    <w:rsid w:val="005F57B7"/>
    <w:rsid w:val="00641555"/>
    <w:rsid w:val="006835C1"/>
    <w:rsid w:val="007129D4"/>
    <w:rsid w:val="00722A6D"/>
    <w:rsid w:val="00730AF3"/>
    <w:rsid w:val="00783937"/>
    <w:rsid w:val="00796F65"/>
    <w:rsid w:val="008476AC"/>
    <w:rsid w:val="00860349"/>
    <w:rsid w:val="0093499C"/>
    <w:rsid w:val="009E3248"/>
    <w:rsid w:val="009F2F3B"/>
    <w:rsid w:val="00A04460"/>
    <w:rsid w:val="00A46CF4"/>
    <w:rsid w:val="00A75F46"/>
    <w:rsid w:val="00A774D0"/>
    <w:rsid w:val="00A86C86"/>
    <w:rsid w:val="00A97AA8"/>
    <w:rsid w:val="00AA699F"/>
    <w:rsid w:val="00AB19B6"/>
    <w:rsid w:val="00AC4E50"/>
    <w:rsid w:val="00B11847"/>
    <w:rsid w:val="00B333E7"/>
    <w:rsid w:val="00B561B6"/>
    <w:rsid w:val="00BE258B"/>
    <w:rsid w:val="00BF38AC"/>
    <w:rsid w:val="00C35746"/>
    <w:rsid w:val="00C6309E"/>
    <w:rsid w:val="00C9368F"/>
    <w:rsid w:val="00CA71F6"/>
    <w:rsid w:val="00CC7F51"/>
    <w:rsid w:val="00CD518F"/>
    <w:rsid w:val="00D54F74"/>
    <w:rsid w:val="00DB27B6"/>
    <w:rsid w:val="00DB295C"/>
    <w:rsid w:val="00DB65B4"/>
    <w:rsid w:val="00DC4D0D"/>
    <w:rsid w:val="00E5168B"/>
    <w:rsid w:val="00E83EFA"/>
    <w:rsid w:val="00EC1C1C"/>
    <w:rsid w:val="00F10CC2"/>
    <w:rsid w:val="00F161C3"/>
    <w:rsid w:val="00F34C16"/>
    <w:rsid w:val="00F540A9"/>
    <w:rsid w:val="00F70F30"/>
    <w:rsid w:val="00F80B01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F771"/>
  <w15:docId w15:val="{C4267961-D78C-4D64-9BC0-2BBF43DA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3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38A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6F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4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46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2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C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kent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kent.ac.uk/getintolaw/cv-wr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E.J.Instone</dc:creator>
  <cp:lastModifiedBy>Liz Foden</cp:lastModifiedBy>
  <cp:revision>2</cp:revision>
  <cp:lastPrinted>2013-03-05T15:53:00Z</cp:lastPrinted>
  <dcterms:created xsi:type="dcterms:W3CDTF">2022-01-10T16:19:00Z</dcterms:created>
  <dcterms:modified xsi:type="dcterms:W3CDTF">2022-01-10T16:19:00Z</dcterms:modified>
</cp:coreProperties>
</file>