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6"/>
      </w:tblGrid>
      <w:tr w:rsidR="00717F5D" w:rsidRPr="00DC0573" w:rsidTr="00181324">
        <w:trPr>
          <w:jc w:val="center"/>
        </w:trPr>
        <w:tc>
          <w:tcPr>
            <w:tcW w:w="5000" w:type="pct"/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tbl>
            <w:tblPr>
              <w:tblW w:w="89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1"/>
            </w:tblGrid>
            <w:tr w:rsidR="00717F5D" w:rsidTr="00181324">
              <w:trPr>
                <w:jc w:val="center"/>
              </w:trPr>
              <w:tc>
                <w:tcPr>
                  <w:tcW w:w="8931" w:type="dxa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17F5D" w:rsidTr="00BB405E">
                    <w:trPr>
                      <w:trHeight w:val="388"/>
                      <w:jc w:val="center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8" w:space="0" w:color="F2F2F2"/>
                          <w:right w:val="nil"/>
                        </w:tcBorders>
                        <w:shd w:val="clear" w:color="auto" w:fill="FFFFFF"/>
                        <w:tcMar>
                          <w:top w:w="97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17F5D" w:rsidTr="00BB405E">
                          <w:trPr>
                            <w:trHeight w:val="260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85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5"/>
                              </w:tblGrid>
                              <w:tr w:rsidR="00717F5D" w:rsidTr="00181324">
                                <w:tc>
                                  <w:tcPr>
                                    <w:tcW w:w="8505" w:type="dxa"/>
                                    <w:tcMar>
                                      <w:top w:w="97" w:type="dxa"/>
                                      <w:left w:w="193" w:type="dxa"/>
                                      <w:bottom w:w="97" w:type="dxa"/>
                                      <w:right w:w="0" w:type="dxa"/>
                                    </w:tcMar>
                                    <w:hideMark/>
                                  </w:tcPr>
                                  <w:p w:rsidR="00717F5D" w:rsidRDefault="00DB0C3B" w:rsidP="00DB0C3B">
                                    <w:pPr>
                                      <w:spacing w:line="300" w:lineRule="auto"/>
                                      <w:rPr>
                                        <w:color w:val="606060"/>
                                        <w:sz w:val="18"/>
                                        <w:szCs w:val="18"/>
                                      </w:rPr>
                                    </w:pPr>
                                    <w:bookmarkStart w:id="0" w:name="_GoBack"/>
                                    <w:bookmarkEnd w:id="0"/>
                                    <w:r>
                                      <w:rPr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Important information for members of </w:t>
                                    </w:r>
                                    <w:r w:rsidR="00717F5D" w:rsidRPr="00717F5D">
                                      <w:rPr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Universities Superannuation Scheme (USS) </w:t>
                                    </w:r>
                                  </w:p>
                                </w:tc>
                              </w:tr>
                            </w:tbl>
                            <w:p w:rsidR="00717F5D" w:rsidRDefault="00717F5D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717F5D" w:rsidRDefault="00717F5D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717F5D" w:rsidRDefault="00717F5D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717F5D" w:rsidTr="00181324">
              <w:trPr>
                <w:jc w:val="center"/>
              </w:trPr>
              <w:tc>
                <w:tcPr>
                  <w:tcW w:w="8931" w:type="dxa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17F5D" w:rsidTr="00181324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8" w:space="0" w:color="F2F2F2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17F5D" w:rsidTr="00181324">
                          <w:trPr>
                            <w:trHeight w:val="1435"/>
                          </w:trPr>
                          <w:tc>
                            <w:tcPr>
                              <w:tcW w:w="9000" w:type="dxa"/>
                              <w:tcMar>
                                <w:top w:w="97" w:type="dxa"/>
                                <w:left w:w="97" w:type="dxa"/>
                                <w:bottom w:w="97" w:type="dxa"/>
                                <w:right w:w="97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717F5D" w:rsidTr="00181324">
                                <w:tc>
                                  <w:tcPr>
                                    <w:tcW w:w="8806" w:type="dxa"/>
                                    <w:tcMar>
                                      <w:top w:w="0" w:type="dxa"/>
                                      <w:left w:w="97" w:type="dxa"/>
                                      <w:bottom w:w="0" w:type="dxa"/>
                                      <w:right w:w="97" w:type="dxa"/>
                                    </w:tcMar>
                                    <w:hideMark/>
                                  </w:tcPr>
                                  <w:p w:rsidR="00717F5D" w:rsidRDefault="00717F5D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7F5D" w:rsidRDefault="0099716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591810" cy="2266950"/>
                                    <wp:effectExtent l="0" t="0" r="889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Large Banner - New Style 740x300 - 27 &amp; 28 Jan.png"/>
                                            <pic:cNvPicPr/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591810" cy="2266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17F5D" w:rsidRDefault="00717F5D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717F5D" w:rsidRDefault="00717F5D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717F5D" w:rsidTr="00181324">
              <w:trPr>
                <w:jc w:val="center"/>
              </w:trPr>
              <w:tc>
                <w:tcPr>
                  <w:tcW w:w="8931" w:type="dxa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17F5D" w:rsidTr="00181324">
                    <w:trPr>
                      <w:jc w:val="center"/>
                    </w:trPr>
                    <w:tc>
                      <w:tcPr>
                        <w:tcW w:w="9026" w:type="dxa"/>
                        <w:tcBorders>
                          <w:top w:val="nil"/>
                          <w:left w:val="nil"/>
                          <w:bottom w:val="single" w:sz="8" w:space="0" w:color="F2F2F2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17F5D" w:rsidTr="00181324">
                          <w:tc>
                            <w:tcPr>
                              <w:tcW w:w="9026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900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17F5D" w:rsidTr="00181324">
                                <w:tc>
                                  <w:tcPr>
                                    <w:tcW w:w="9026" w:type="dxa"/>
                                    <w:tcMar>
                                      <w:top w:w="97" w:type="dxa"/>
                                      <w:left w:w="193" w:type="dxa"/>
                                      <w:bottom w:w="97" w:type="dxa"/>
                                      <w:right w:w="193" w:type="dxa"/>
                                    </w:tcMar>
                                  </w:tcPr>
                                  <w:p w:rsidR="00717F5D" w:rsidRDefault="00717F5D">
                                    <w:pPr>
                                      <w:spacing w:before="100" w:beforeAutospacing="1" w:after="100" w:afterAutospacing="1" w:line="360" w:lineRule="auto"/>
                                      <w:rPr>
                                        <w:color w:val="404040"/>
                                      </w:rPr>
                                    </w:pPr>
                                    <w:r>
                                      <w:rPr>
                                        <w:color w:val="404040"/>
                                      </w:rPr>
                                      <w:t>Dear colleague</w:t>
                                    </w:r>
                                  </w:p>
                                  <w:p w:rsidR="004F1B0D" w:rsidRPr="004F1B0D" w:rsidRDefault="004F1B0D" w:rsidP="004F1B0D">
                                    <w:pPr>
                                      <w:rPr>
                                        <w:color w:val="404040"/>
                                      </w:rPr>
                                    </w:pPr>
                                    <w:r w:rsidRPr="004F1B0D">
                                      <w:rPr>
                                        <w:color w:val="404040"/>
                                      </w:rPr>
                                      <w:t xml:space="preserve">A package of changes to USS are coming.  Would you like to find out more? You can find out more about the changes at </w:t>
                                    </w:r>
                                    <w:hyperlink r:id="rId6" w:history="1">
                                      <w:r w:rsidRPr="004D7F36">
                                        <w:rPr>
                                          <w:rStyle w:val="Hyperlink"/>
                                        </w:rPr>
                                        <w:t>forthefuture.uss.co.uk</w:t>
                                      </w:r>
                                    </w:hyperlink>
                                    <w:r w:rsidRPr="004F1B0D">
                                      <w:rPr>
                                        <w:color w:val="404040"/>
                                      </w:rPr>
                                      <w:t xml:space="preserve"> but if you’d also like to receive an overview of the headline changes in person... here’s your chance. Register now for Eifion Morris’s presentation: </w:t>
                                    </w:r>
                                    <w:r w:rsidRPr="0028037C">
                                      <w:rPr>
                                        <w:color w:val="404040"/>
                                      </w:rPr>
                                      <w:t>‘</w:t>
                                    </w:r>
                                    <w:hyperlink r:id="rId7" w:history="1">
                                      <w:r w:rsidRPr="00CF75BB">
                                        <w:rPr>
                                          <w:rStyle w:val="Hyperlink"/>
                                          <w:i/>
                                        </w:rPr>
                                        <w:t>USS 2016</w:t>
                                      </w:r>
                                    </w:hyperlink>
                                    <w:r w:rsidRPr="00CF75BB">
                                      <w:rPr>
                                        <w:i/>
                                      </w:rPr>
                                      <w:t>!</w:t>
                                    </w:r>
                                    <w:r w:rsidRPr="00CF75BB">
                                      <w:t>’</w:t>
                                    </w:r>
                                  </w:p>
                                  <w:p w:rsidR="004F1B0D" w:rsidRPr="004F1B0D" w:rsidRDefault="004F1B0D" w:rsidP="004F1B0D">
                                    <w:pPr>
                                      <w:rPr>
                                        <w:color w:val="404040"/>
                                      </w:rPr>
                                    </w:pPr>
                                    <w:r w:rsidRPr="004F1B0D">
                                      <w:rPr>
                                        <w:color w:val="404040"/>
                                      </w:rPr>
                                      <w:tab/>
                                    </w:r>
                                    <w:r w:rsidRPr="004F1B0D">
                                      <w:rPr>
                                        <w:color w:val="404040"/>
                                      </w:rPr>
                                      <w:tab/>
                                    </w:r>
                                  </w:p>
                                  <w:p w:rsidR="004F1B0D" w:rsidRDefault="004F1B0D" w:rsidP="004F1B0D">
                                    <w:pPr>
                                      <w:rPr>
                                        <w:color w:val="404040"/>
                                      </w:rPr>
                                    </w:pPr>
                                    <w:r w:rsidRPr="004F1B0D">
                                      <w:rPr>
                                        <w:color w:val="404040"/>
                                      </w:rPr>
                                      <w:t xml:space="preserve">Eifion, who is Head of Member Communications for USS, will be visiting the University on </w:t>
                                    </w:r>
                                    <w:r w:rsidR="004D118C">
                                      <w:rPr>
                                        <w:color w:val="404040"/>
                                      </w:rPr>
                                      <w:t>2</w:t>
                                    </w:r>
                                    <w:r w:rsidR="00997167">
                                      <w:rPr>
                                        <w:color w:val="404040"/>
                                      </w:rPr>
                                      <w:t>7</w:t>
                                    </w:r>
                                    <w:r w:rsidR="00C16B4B">
                                      <w:rPr>
                                        <w:color w:val="404040"/>
                                      </w:rPr>
                                      <w:t xml:space="preserve"> &amp; </w:t>
                                    </w:r>
                                    <w:r w:rsidR="004D118C">
                                      <w:rPr>
                                        <w:color w:val="404040"/>
                                      </w:rPr>
                                      <w:t>2</w:t>
                                    </w:r>
                                    <w:r w:rsidR="00997167">
                                      <w:rPr>
                                        <w:color w:val="404040"/>
                                      </w:rPr>
                                      <w:t>8</w:t>
                                    </w:r>
                                    <w:r w:rsidRPr="004F1B0D">
                                      <w:rPr>
                                        <w:color w:val="404040"/>
                                      </w:rPr>
                                      <w:t xml:space="preserve"> </w:t>
                                    </w:r>
                                    <w:r w:rsidR="004D118C">
                                      <w:rPr>
                                        <w:color w:val="404040"/>
                                      </w:rPr>
                                      <w:t>January</w:t>
                                    </w:r>
                                    <w:r w:rsidRPr="004F1B0D">
                                      <w:rPr>
                                        <w:color w:val="404040"/>
                                      </w:rPr>
                                      <w:t xml:space="preserve">. </w:t>
                                    </w:r>
                                    <w:r w:rsidR="00CC5463">
                                      <w:rPr>
                                        <w:color w:val="404040"/>
                                      </w:rPr>
                                      <w:t xml:space="preserve"> </w:t>
                                    </w:r>
                                    <w:r w:rsidRPr="004F1B0D">
                                      <w:rPr>
                                        <w:color w:val="404040"/>
                                      </w:rPr>
                                      <w:t>During each of his presentations Eifion will explain, in plain English, what the scheme changes mean and he’ll answer any questions that might arise.</w:t>
                                    </w:r>
                                  </w:p>
                                  <w:p w:rsidR="004F1B0D" w:rsidRPr="004F1B0D" w:rsidRDefault="004F1B0D" w:rsidP="004F1B0D">
                                    <w:pPr>
                                      <w:rPr>
                                        <w:color w:val="404040"/>
                                      </w:rPr>
                                    </w:pPr>
                                  </w:p>
                                  <w:p w:rsidR="004F1B0D" w:rsidRPr="004F1B0D" w:rsidRDefault="004F1B0D" w:rsidP="004F1B0D">
                                    <w:pPr>
                                      <w:rPr>
                                        <w:color w:val="404040"/>
                                      </w:rPr>
                                    </w:pPr>
                                    <w:r w:rsidRPr="004F1B0D">
                                      <w:rPr>
                                        <w:color w:val="404040"/>
                                      </w:rPr>
                                      <w:t xml:space="preserve">Eifion's presentation will give you a broad understanding of how the changes will affect you from April 2016; and how your past benefits will be treated. </w:t>
                                    </w:r>
                                    <w:r w:rsidR="00CC5463">
                                      <w:rPr>
                                        <w:color w:val="404040"/>
                                      </w:rPr>
                                      <w:t xml:space="preserve"> </w:t>
                                    </w:r>
                                    <w:r w:rsidRPr="004F1B0D">
                                      <w:rPr>
                                        <w:color w:val="404040"/>
                                      </w:rPr>
                                      <w:t xml:space="preserve">We should stress that this is intended as an information session; an opportunity for members to find out more about the changes and their implications.  </w:t>
                                    </w:r>
                                  </w:p>
                                  <w:p w:rsidR="004F1B0D" w:rsidRPr="004F1B0D" w:rsidRDefault="004F1B0D" w:rsidP="004F1B0D">
                                    <w:pPr>
                                      <w:rPr>
                                        <w:color w:val="404040"/>
                                      </w:rPr>
                                    </w:pPr>
                                  </w:p>
                                  <w:p w:rsidR="00BC7C5A" w:rsidRDefault="00DB0C3B" w:rsidP="004F1B0D">
                                    <w:pPr>
                                      <w:rPr>
                                        <w:color w:val="404040"/>
                                      </w:rPr>
                                    </w:pPr>
                                    <w:r w:rsidRPr="0028037C">
                                      <w:rPr>
                                        <w:color w:val="404040"/>
                                      </w:rPr>
                                      <w:t>If you’d like to join us, please register</w:t>
                                    </w:r>
                                    <w:r w:rsidR="00AD2BD5">
                                      <w:rPr>
                                        <w:color w:val="404040"/>
                                      </w:rPr>
                                      <w:t xml:space="preserve"> here: </w:t>
                                    </w:r>
                                    <w:r w:rsidR="00AD2BD5" w:rsidRPr="0028037C">
                                      <w:rPr>
                                        <w:color w:val="404040"/>
                                      </w:rPr>
                                      <w:t>‘</w:t>
                                    </w:r>
                                    <w:hyperlink r:id="rId8" w:history="1">
                                      <w:r w:rsidR="00AD2BD5" w:rsidRPr="00CF75BB">
                                        <w:rPr>
                                          <w:rStyle w:val="Hyperlink"/>
                                          <w:i/>
                                        </w:rPr>
                                        <w:t>USS 2016</w:t>
                                      </w:r>
                                    </w:hyperlink>
                                    <w:r w:rsidR="00AD2BD5" w:rsidRPr="00CF75BB">
                                      <w:rPr>
                                        <w:i/>
                                      </w:rPr>
                                      <w:t>!</w:t>
                                    </w:r>
                                    <w:r w:rsidR="00AD2BD5" w:rsidRPr="00CF75BB">
                                      <w:t>’</w:t>
                                    </w:r>
                                    <w:r w:rsidR="00BC7C5A">
                                      <w:rPr>
                                        <w:color w:val="404040"/>
                                      </w:rPr>
                                      <w:tab/>
                                    </w:r>
                                  </w:p>
                                  <w:p w:rsidR="00A73610" w:rsidRDefault="00A73610" w:rsidP="00BC7C5A">
                                    <w:pPr>
                                      <w:tabs>
                                        <w:tab w:val="left" w:pos="5266"/>
                                      </w:tabs>
                                      <w:rPr>
                                        <w:color w:val="404040"/>
                                      </w:rPr>
                                    </w:pPr>
                                  </w:p>
                                  <w:p w:rsidR="00BC7C5A" w:rsidRDefault="00BC7C5A" w:rsidP="00DB0C3B">
                                    <w:pPr>
                                      <w:rPr>
                                        <w:color w:val="404040"/>
                                      </w:rPr>
                                    </w:pPr>
                                    <w:r>
                                      <w:rPr>
                                        <w:color w:val="404040"/>
                                      </w:rPr>
                                      <w:t>For your information, the dates and locations for the USS presentations are outlined below:</w:t>
                                    </w:r>
                                  </w:p>
                                  <w:p w:rsidR="00A73610" w:rsidRDefault="00A73610" w:rsidP="00DB0C3B">
                                    <w:pPr>
                                      <w:rPr>
                                        <w:color w:val="404040"/>
                                      </w:rPr>
                                    </w:pPr>
                                  </w:p>
                                  <w:tbl>
                                    <w:tblPr>
                                      <w:tblStyle w:val="TableGrid"/>
                                      <w:tblW w:w="8579" w:type="dxa"/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75"/>
                                      <w:gridCol w:w="1134"/>
                                      <w:gridCol w:w="5670"/>
                                    </w:tblGrid>
                                    <w:tr w:rsidR="00A46700" w:rsidTr="00181324">
                                      <w:tc>
                                        <w:tcPr>
                                          <w:tcW w:w="8579" w:type="dxa"/>
                                          <w:gridSpan w:val="3"/>
                                          <w:shd w:val="clear" w:color="auto" w:fill="DDD9C3" w:themeFill="background2" w:themeFillShade="E6"/>
                                        </w:tcPr>
                                        <w:p w:rsidR="00A46700" w:rsidRPr="008B31D6" w:rsidRDefault="0038088C" w:rsidP="00997167">
                                          <w:pPr>
                                            <w:spacing w:before="120" w:after="120"/>
                                            <w:rPr>
                                              <w:b/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404040"/>
                                            </w:rPr>
                                            <w:t>University</w:t>
                                          </w:r>
                                          <w:r w:rsidR="00863E48">
                                            <w:rPr>
                                              <w:b/>
                                              <w:color w:val="404040"/>
                                            </w:rPr>
                                            <w:t xml:space="preserve"> </w:t>
                                          </w:r>
                                          <w:r w:rsidR="004D118C">
                                            <w:rPr>
                                              <w:b/>
                                              <w:color w:val="404040"/>
                                            </w:rPr>
                                            <w:t xml:space="preserve">of </w:t>
                                          </w:r>
                                          <w:r w:rsidR="00997167">
                                            <w:rPr>
                                              <w:b/>
                                              <w:color w:val="404040"/>
                                            </w:rPr>
                                            <w:t>Kent</w:t>
                                          </w:r>
                                          <w:r w:rsidR="004D118C">
                                            <w:rPr>
                                              <w:b/>
                                              <w:color w:val="404040"/>
                                            </w:rPr>
                                            <w:t xml:space="preserve"> </w:t>
                                          </w:r>
                                          <w:r w:rsidR="00A46700">
                                            <w:rPr>
                                              <w:b/>
                                              <w:color w:val="404040"/>
                                            </w:rPr>
                                            <w:t xml:space="preserve">: </w:t>
                                          </w:r>
                                          <w:r w:rsidR="00A46700" w:rsidRPr="008B31D6">
                                            <w:rPr>
                                              <w:b/>
                                              <w:color w:val="404040"/>
                                            </w:rPr>
                                            <w:t xml:space="preserve">USS </w:t>
                                          </w:r>
                                          <w:r w:rsidR="00A46700">
                                            <w:rPr>
                                              <w:b/>
                                              <w:color w:val="404040"/>
                                            </w:rPr>
                                            <w:t>2016</w:t>
                                          </w:r>
                                          <w:r w:rsidR="00A46700" w:rsidRPr="008B31D6">
                                            <w:rPr>
                                              <w:b/>
                                              <w:color w:val="404040"/>
                                            </w:rPr>
                                            <w:t xml:space="preserve"> –</w:t>
                                          </w:r>
                                          <w:r w:rsidR="00617ACE">
                                            <w:rPr>
                                              <w:b/>
                                              <w:color w:val="40404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color w:val="404040"/>
                                            </w:rPr>
                                            <w:t xml:space="preserve">Scheme </w:t>
                                          </w:r>
                                          <w:r w:rsidR="00617ACE">
                                            <w:rPr>
                                              <w:b/>
                                              <w:color w:val="404040"/>
                                            </w:rPr>
                                            <w:t>C</w:t>
                                          </w:r>
                                          <w:r w:rsidR="00A46700">
                                            <w:rPr>
                                              <w:b/>
                                              <w:color w:val="404040"/>
                                            </w:rPr>
                                            <w:t>hanges</w:t>
                                          </w:r>
                                        </w:p>
                                      </w:tc>
                                    </w:tr>
                                    <w:tr w:rsidR="00730E74" w:rsidTr="008C28B8">
                                      <w:tc>
                                        <w:tcPr>
                                          <w:tcW w:w="1775" w:type="dxa"/>
                                          <w:shd w:val="clear" w:color="auto" w:fill="C00000"/>
                                        </w:tcPr>
                                        <w:p w:rsidR="00730E74" w:rsidRPr="00717F5D" w:rsidRDefault="00730E74" w:rsidP="00BC7C5A">
                                          <w:pPr>
                                            <w:spacing w:before="120" w:after="120"/>
                                            <w:jc w:val="center"/>
                                            <w:rPr>
                                              <w:b/>
                                              <w:color w:val="FFFFFF" w:themeColor="background1"/>
                                            </w:rPr>
                                          </w:pPr>
                                          <w:r w:rsidRPr="00717F5D">
                                            <w:rPr>
                                              <w:b/>
                                              <w:color w:val="FFFFFF" w:themeColor="background1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34" w:type="dxa"/>
                                          <w:shd w:val="clear" w:color="auto" w:fill="C00000"/>
                                        </w:tcPr>
                                        <w:p w:rsidR="00730E74" w:rsidRPr="00717F5D" w:rsidRDefault="00730E74" w:rsidP="00BC7C5A">
                                          <w:pPr>
                                            <w:spacing w:before="120" w:after="120"/>
                                            <w:jc w:val="center"/>
                                            <w:rPr>
                                              <w:b/>
                                              <w:color w:val="FFFFFF" w:themeColor="background1"/>
                                            </w:rPr>
                                          </w:pPr>
                                          <w:r w:rsidRPr="00717F5D">
                                            <w:rPr>
                                              <w:b/>
                                              <w:color w:val="FFFFFF" w:themeColor="background1"/>
                                            </w:rPr>
                                            <w:t>Time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670" w:type="dxa"/>
                                          <w:shd w:val="clear" w:color="auto" w:fill="C00000"/>
                                        </w:tcPr>
                                        <w:p w:rsidR="00730E74" w:rsidRPr="00717F5D" w:rsidRDefault="00730E74" w:rsidP="00617ACE">
                                          <w:pPr>
                                            <w:spacing w:before="120" w:after="120"/>
                                            <w:rPr>
                                              <w:b/>
                                              <w:color w:val="FFFFFF" w:themeColor="background1"/>
                                            </w:rPr>
                                          </w:pPr>
                                          <w:r w:rsidRPr="00717F5D">
                                            <w:rPr>
                                              <w:b/>
                                              <w:color w:val="FFFFFF" w:themeColor="background1"/>
                                            </w:rPr>
                                            <w:t>Venue</w:t>
                                          </w:r>
                                          <w:r>
                                            <w:rPr>
                                              <w:b/>
                                              <w:color w:val="FFFFFF" w:themeColor="background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2F0608" w:rsidTr="00181324">
                                      <w:tc>
                                        <w:tcPr>
                                          <w:tcW w:w="1775" w:type="dxa"/>
                                        </w:tcPr>
                                        <w:p w:rsidR="002F0608" w:rsidRDefault="00997167" w:rsidP="00997167">
                                          <w:pPr>
                                            <w:spacing w:before="120" w:after="120"/>
                                            <w:jc w:val="center"/>
                                            <w:rPr>
                                              <w:color w:val="404040"/>
                                            </w:rPr>
                                          </w:pPr>
                                          <w:r>
                                            <w:rPr>
                                              <w:color w:val="404040"/>
                                            </w:rPr>
                                            <w:t>Weds</w:t>
                                          </w:r>
                                          <w:r w:rsidR="002F0608">
                                            <w:rPr>
                                              <w:color w:val="404040"/>
                                            </w:rPr>
                                            <w:t xml:space="preserve">, </w:t>
                                          </w:r>
                                          <w:r w:rsidR="004D118C">
                                            <w:rPr>
                                              <w:color w:val="404040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404040"/>
                                            </w:rPr>
                                            <w:t>7</w:t>
                                          </w:r>
                                          <w:r w:rsidR="002F0608">
                                            <w:rPr>
                                              <w:color w:val="404040"/>
                                            </w:rPr>
                                            <w:t xml:space="preserve"> </w:t>
                                          </w:r>
                                          <w:r w:rsidR="004D118C">
                                            <w:rPr>
                                              <w:color w:val="404040"/>
                                            </w:rPr>
                                            <w:t>Jan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34" w:type="dxa"/>
                                          <w:vAlign w:val="center"/>
                                        </w:tcPr>
                                        <w:p w:rsidR="002F0608" w:rsidRDefault="004D118C" w:rsidP="00997167">
                                          <w:pPr>
                                            <w:jc w:val="center"/>
                                            <w:rPr>
                                              <w:color w:val="404040"/>
                                            </w:rPr>
                                          </w:pPr>
                                          <w:r>
                                            <w:rPr>
                                              <w:color w:val="404040"/>
                                            </w:rPr>
                                            <w:t>3</w:t>
                                          </w:r>
                                          <w:r w:rsidR="002F0608">
                                            <w:rPr>
                                              <w:color w:val="404040"/>
                                            </w:rPr>
                                            <w:t>.</w:t>
                                          </w:r>
                                          <w:r w:rsidR="00997167">
                                            <w:rPr>
                                              <w:color w:val="404040"/>
                                            </w:rPr>
                                            <w:t>3</w:t>
                                          </w:r>
                                          <w:r w:rsidR="002F0608">
                                            <w:rPr>
                                              <w:color w:val="404040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color w:val="404040"/>
                                            </w:rPr>
                                            <w:t>p</w:t>
                                          </w:r>
                                          <w:r w:rsidR="002F0608">
                                            <w:rPr>
                                              <w:color w:val="404040"/>
                                            </w:rPr>
                                            <w:t>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670" w:type="dxa"/>
                                          <w:vAlign w:val="center"/>
                                        </w:tcPr>
                                        <w:p w:rsidR="002F0608" w:rsidRPr="00617ACE" w:rsidRDefault="002053E0" w:rsidP="0022345C">
                                          <w:pPr>
                                            <w:spacing w:before="120" w:after="120"/>
                                            <w:ind w:right="302"/>
                                            <w:rPr>
                                              <w:color w:val="404040"/>
                                            </w:rPr>
                                          </w:pPr>
                                          <w:hyperlink r:id="rId9" w:history="1">
                                            <w:r w:rsidR="00997167" w:rsidRPr="00997167">
                                              <w:rPr>
                                                <w:rStyle w:val="Hyperlink"/>
                                              </w:rPr>
                                              <w:t>Grimond Building, Room GLT2(147)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2F0608" w:rsidTr="00181324">
                                      <w:tc>
                                        <w:tcPr>
                                          <w:tcW w:w="1775" w:type="dxa"/>
                                        </w:tcPr>
                                        <w:p w:rsidR="002F0608" w:rsidRDefault="00997167" w:rsidP="00997167">
                                          <w:pPr>
                                            <w:spacing w:before="120" w:after="120"/>
                                            <w:jc w:val="center"/>
                                            <w:rPr>
                                              <w:color w:val="404040"/>
                                            </w:rPr>
                                          </w:pPr>
                                          <w:r>
                                            <w:rPr>
                                              <w:color w:val="404040"/>
                                            </w:rPr>
                                            <w:t>Thurs</w:t>
                                          </w:r>
                                          <w:r w:rsidR="004D118C">
                                            <w:rPr>
                                              <w:color w:val="404040"/>
                                            </w:rPr>
                                            <w:t>, 2</w:t>
                                          </w:r>
                                          <w:r>
                                            <w:rPr>
                                              <w:color w:val="404040"/>
                                            </w:rPr>
                                            <w:t>8</w:t>
                                          </w:r>
                                          <w:r w:rsidR="004D118C">
                                            <w:rPr>
                                              <w:color w:val="404040"/>
                                            </w:rPr>
                                            <w:t xml:space="preserve"> Jan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34" w:type="dxa"/>
                                          <w:vAlign w:val="center"/>
                                        </w:tcPr>
                                        <w:p w:rsidR="002F0608" w:rsidRDefault="00997167" w:rsidP="00997167">
                                          <w:pPr>
                                            <w:jc w:val="center"/>
                                            <w:rPr>
                                              <w:color w:val="404040"/>
                                            </w:rPr>
                                          </w:pPr>
                                          <w:r>
                                            <w:rPr>
                                              <w:color w:val="404040"/>
                                            </w:rPr>
                                            <w:t>9</w:t>
                                          </w:r>
                                          <w:r w:rsidR="002F0608">
                                            <w:rPr>
                                              <w:color w:val="404040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color w:val="404040"/>
                                            </w:rPr>
                                            <w:t>3</w:t>
                                          </w:r>
                                          <w:r w:rsidR="002F0608">
                                            <w:rPr>
                                              <w:color w:val="404040"/>
                                            </w:rPr>
                                            <w:t>0</w:t>
                                          </w:r>
                                          <w:r w:rsidR="004D118C">
                                            <w:rPr>
                                              <w:color w:val="404040"/>
                                            </w:rPr>
                                            <w:t>a</w:t>
                                          </w:r>
                                          <w:r w:rsidR="002F0608">
                                            <w:rPr>
                                              <w:color w:val="404040"/>
                                            </w:rPr>
                                            <w:t>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670" w:type="dxa"/>
                                          <w:vAlign w:val="center"/>
                                        </w:tcPr>
                                        <w:p w:rsidR="002F0608" w:rsidRPr="00617ACE" w:rsidRDefault="002053E0" w:rsidP="0022345C">
                                          <w:pPr>
                                            <w:spacing w:before="120" w:after="120"/>
                                            <w:ind w:right="302"/>
                                            <w:rPr>
                                              <w:color w:val="404040"/>
                                            </w:rPr>
                                          </w:pPr>
                                          <w:hyperlink r:id="rId10" w:history="1">
                                            <w:r w:rsidR="00997167" w:rsidRPr="00997167">
                                              <w:rPr>
                                                <w:rStyle w:val="Hyperlink"/>
                                              </w:rPr>
                                              <w:t>Grimond Building, Room GLT2(147)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38088C" w:rsidRDefault="0038088C" w:rsidP="006F7EE9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c>
                              </w:tr>
                              <w:tr w:rsidR="00717F5D" w:rsidTr="00181324">
                                <w:tc>
                                  <w:tcPr>
                                    <w:tcW w:w="9026" w:type="dxa"/>
                                    <w:tcMar>
                                      <w:top w:w="97" w:type="dxa"/>
                                      <w:left w:w="193" w:type="dxa"/>
                                      <w:bottom w:w="97" w:type="dxa"/>
                                      <w:right w:w="193" w:type="dxa"/>
                                    </w:tcMar>
                                  </w:tcPr>
                                  <w:p w:rsidR="00717F5D" w:rsidRDefault="00BC7C5A" w:rsidP="004B6FD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color w:val="404040"/>
                                      </w:rPr>
                                    </w:pPr>
                                    <w:r w:rsidRPr="004508A4">
                                      <w:rPr>
                                        <w:rFonts w:ascii="Helvetica" w:hAnsi="Helvetica" w:cs="Helvetica"/>
                                        <w:i/>
                                        <w:iCs/>
                                        <w:color w:val="333333"/>
                                        <w:sz w:val="18"/>
                                        <w:szCs w:val="15"/>
                                      </w:rPr>
                                      <w:t xml:space="preserve">Please allow </w:t>
                                    </w:r>
                                    <w:r w:rsidR="00892A9F">
                                      <w:rPr>
                                        <w:rFonts w:ascii="Helvetica" w:hAnsi="Helvetica" w:cs="Helvetica"/>
                                        <w:i/>
                                        <w:iCs/>
                                        <w:color w:val="333333"/>
                                        <w:sz w:val="18"/>
                                        <w:szCs w:val="15"/>
                                      </w:rPr>
                                      <w:t>one hour for the presentation which will include an opportunity to ask any questions.</w:t>
                                    </w:r>
                                  </w:p>
                                </w:tc>
                              </w:tr>
                            </w:tbl>
                            <w:p w:rsidR="00717F5D" w:rsidRDefault="001876DA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17F5D" w:rsidRDefault="00717F5D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717F5D" w:rsidRDefault="00717F5D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717F5D" w:rsidRDefault="00717F5D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14CA9" w:rsidRDefault="00714CA9" w:rsidP="006F7EE9"/>
    <w:sectPr w:rsidR="00714CA9" w:rsidSect="00EB7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A6EEF"/>
    <w:multiLevelType w:val="hybridMultilevel"/>
    <w:tmpl w:val="90FEDE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5D"/>
    <w:rsid w:val="000A3575"/>
    <w:rsid w:val="000D31F7"/>
    <w:rsid w:val="00102C40"/>
    <w:rsid w:val="001129BA"/>
    <w:rsid w:val="00134445"/>
    <w:rsid w:val="00181324"/>
    <w:rsid w:val="001876DA"/>
    <w:rsid w:val="00190BFA"/>
    <w:rsid w:val="001A1FDF"/>
    <w:rsid w:val="001A7CCB"/>
    <w:rsid w:val="002053E0"/>
    <w:rsid w:val="00216658"/>
    <w:rsid w:val="0022345C"/>
    <w:rsid w:val="002345AA"/>
    <w:rsid w:val="002532C5"/>
    <w:rsid w:val="00257062"/>
    <w:rsid w:val="00277FD3"/>
    <w:rsid w:val="0028037C"/>
    <w:rsid w:val="002A143F"/>
    <w:rsid w:val="002C61A7"/>
    <w:rsid w:val="002D3339"/>
    <w:rsid w:val="002F0608"/>
    <w:rsid w:val="00325EBE"/>
    <w:rsid w:val="00355D45"/>
    <w:rsid w:val="003644C3"/>
    <w:rsid w:val="003762BD"/>
    <w:rsid w:val="0038088C"/>
    <w:rsid w:val="003C1B9A"/>
    <w:rsid w:val="003E56F7"/>
    <w:rsid w:val="004508A4"/>
    <w:rsid w:val="0047624C"/>
    <w:rsid w:val="004B6FDD"/>
    <w:rsid w:val="004D118C"/>
    <w:rsid w:val="004D5CC2"/>
    <w:rsid w:val="004D7F36"/>
    <w:rsid w:val="004F1B0D"/>
    <w:rsid w:val="0050379A"/>
    <w:rsid w:val="00527A87"/>
    <w:rsid w:val="00540555"/>
    <w:rsid w:val="0057262D"/>
    <w:rsid w:val="005B0CF5"/>
    <w:rsid w:val="005D77FF"/>
    <w:rsid w:val="005E7A94"/>
    <w:rsid w:val="006050F2"/>
    <w:rsid w:val="00610BBA"/>
    <w:rsid w:val="00617ACE"/>
    <w:rsid w:val="00661EE2"/>
    <w:rsid w:val="006F7EE9"/>
    <w:rsid w:val="00706179"/>
    <w:rsid w:val="00714CA9"/>
    <w:rsid w:val="00716041"/>
    <w:rsid w:val="00717921"/>
    <w:rsid w:val="00717F5D"/>
    <w:rsid w:val="00724E9B"/>
    <w:rsid w:val="00730DE0"/>
    <w:rsid w:val="00730E74"/>
    <w:rsid w:val="0075777A"/>
    <w:rsid w:val="007972A5"/>
    <w:rsid w:val="007C429D"/>
    <w:rsid w:val="007D5588"/>
    <w:rsid w:val="007F77BA"/>
    <w:rsid w:val="00822E84"/>
    <w:rsid w:val="00824721"/>
    <w:rsid w:val="00840E84"/>
    <w:rsid w:val="00853728"/>
    <w:rsid w:val="0085596E"/>
    <w:rsid w:val="00863E48"/>
    <w:rsid w:val="008777BB"/>
    <w:rsid w:val="00892A9F"/>
    <w:rsid w:val="008A0F43"/>
    <w:rsid w:val="008B1C25"/>
    <w:rsid w:val="008C28B8"/>
    <w:rsid w:val="00950989"/>
    <w:rsid w:val="009529A5"/>
    <w:rsid w:val="00974503"/>
    <w:rsid w:val="00997167"/>
    <w:rsid w:val="009B0381"/>
    <w:rsid w:val="009E61D1"/>
    <w:rsid w:val="00A03AE2"/>
    <w:rsid w:val="00A03C5F"/>
    <w:rsid w:val="00A24F1B"/>
    <w:rsid w:val="00A366EE"/>
    <w:rsid w:val="00A37CAA"/>
    <w:rsid w:val="00A462E6"/>
    <w:rsid w:val="00A46700"/>
    <w:rsid w:val="00A53AC1"/>
    <w:rsid w:val="00A62090"/>
    <w:rsid w:val="00A73610"/>
    <w:rsid w:val="00AA7B88"/>
    <w:rsid w:val="00AB6925"/>
    <w:rsid w:val="00AC459E"/>
    <w:rsid w:val="00AD2BD5"/>
    <w:rsid w:val="00B27A68"/>
    <w:rsid w:val="00BB405E"/>
    <w:rsid w:val="00BC7C5A"/>
    <w:rsid w:val="00C16B4B"/>
    <w:rsid w:val="00C20C90"/>
    <w:rsid w:val="00C27E8A"/>
    <w:rsid w:val="00C3574F"/>
    <w:rsid w:val="00C408F8"/>
    <w:rsid w:val="00C72A87"/>
    <w:rsid w:val="00C73842"/>
    <w:rsid w:val="00CC5463"/>
    <w:rsid w:val="00CE2144"/>
    <w:rsid w:val="00CE2E91"/>
    <w:rsid w:val="00CF1059"/>
    <w:rsid w:val="00CF75BB"/>
    <w:rsid w:val="00D65CC3"/>
    <w:rsid w:val="00D67421"/>
    <w:rsid w:val="00D82D86"/>
    <w:rsid w:val="00D85075"/>
    <w:rsid w:val="00DA5056"/>
    <w:rsid w:val="00DA6E1A"/>
    <w:rsid w:val="00DB0C3B"/>
    <w:rsid w:val="00DB2BB4"/>
    <w:rsid w:val="00DC0573"/>
    <w:rsid w:val="00DD3D58"/>
    <w:rsid w:val="00DF1147"/>
    <w:rsid w:val="00E01EAF"/>
    <w:rsid w:val="00E26108"/>
    <w:rsid w:val="00E3771C"/>
    <w:rsid w:val="00E71F3F"/>
    <w:rsid w:val="00EA29C5"/>
    <w:rsid w:val="00EB7E1D"/>
    <w:rsid w:val="00EE16B9"/>
    <w:rsid w:val="00EF3BF1"/>
    <w:rsid w:val="00F07F96"/>
    <w:rsid w:val="00F857B3"/>
    <w:rsid w:val="00FA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4DFA7-8CE7-4DD5-950C-DF303324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5D"/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F5D"/>
    <w:rPr>
      <w:color w:val="0000FF"/>
      <w:u w:val="single"/>
    </w:rPr>
  </w:style>
  <w:style w:type="table" w:styleId="TableGrid">
    <w:name w:val="Table Grid"/>
    <w:basedOn w:val="TableNormal"/>
    <w:uiPriority w:val="59"/>
    <w:rsid w:val="00717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C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7C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7C5A"/>
  </w:style>
  <w:style w:type="character" w:styleId="FollowedHyperlink">
    <w:name w:val="FollowedHyperlink"/>
    <w:basedOn w:val="DefaultParagraphFont"/>
    <w:uiPriority w:val="99"/>
    <w:semiHidden/>
    <w:unhideWhenUsed/>
    <w:rsid w:val="0013444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6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700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700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D31F7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.adobeconnect.com/e7y4lq74z72/event/registr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s.adobeconnect.com/e7y4lq74z72/event/registr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thefuture.uss.co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kent.ac.uk/maps/canterbury/canterbury-campus/building/grimond-building/glt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nt.ac.uk/maps/canterbury/canterbury-campus/building/grimond-building/glt2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CC3333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USS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greenwoods</dc:creator>
  <cp:lastModifiedBy>Karen Khan</cp:lastModifiedBy>
  <cp:revision>2</cp:revision>
  <cp:lastPrinted>2015-02-02T15:50:00Z</cp:lastPrinted>
  <dcterms:created xsi:type="dcterms:W3CDTF">2016-01-11T11:44:00Z</dcterms:created>
  <dcterms:modified xsi:type="dcterms:W3CDTF">2016-01-11T11:44:00Z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